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64F4" w14:textId="4449FA03" w:rsidR="00242FC3" w:rsidRDefault="00242FC3" w:rsidP="00EB70B8">
      <w:pPr>
        <w:tabs>
          <w:tab w:val="left" w:pos="4158"/>
        </w:tabs>
        <w:spacing w:line="360" w:lineRule="auto"/>
      </w:pPr>
    </w:p>
    <w:p w14:paraId="6509260C" w14:textId="2B0575D9" w:rsidR="00242FC3" w:rsidRDefault="00242FC3" w:rsidP="00EB70B8">
      <w:pPr>
        <w:tabs>
          <w:tab w:val="left" w:pos="4158"/>
        </w:tabs>
        <w:spacing w:line="360" w:lineRule="auto"/>
      </w:pPr>
    </w:p>
    <w:p w14:paraId="0B86D75C" w14:textId="77777777" w:rsidR="00242FC3" w:rsidRDefault="00242FC3" w:rsidP="00EB70B8">
      <w:pPr>
        <w:tabs>
          <w:tab w:val="left" w:pos="4158"/>
        </w:tabs>
        <w:spacing w:line="360" w:lineRule="auto"/>
      </w:pPr>
    </w:p>
    <w:p w14:paraId="25DC05C9" w14:textId="04D6BFD2" w:rsidR="001908FC" w:rsidRDefault="001908FC" w:rsidP="00EB70B8">
      <w:pPr>
        <w:tabs>
          <w:tab w:val="left" w:pos="4158"/>
        </w:tabs>
        <w:spacing w:line="360" w:lineRule="auto"/>
      </w:pPr>
    </w:p>
    <w:p w14:paraId="3D899FED" w14:textId="77777777" w:rsidR="001908FC" w:rsidRPr="00EB70B8" w:rsidRDefault="001908FC" w:rsidP="00EB70B8">
      <w:pPr>
        <w:tabs>
          <w:tab w:val="left" w:pos="4158"/>
        </w:tabs>
        <w:spacing w:line="360" w:lineRule="auto"/>
      </w:pPr>
    </w:p>
    <w:p w14:paraId="0CFAF82B" w14:textId="77777777" w:rsidR="00B57C6F" w:rsidRPr="00EB70B8" w:rsidRDefault="00B57C6F" w:rsidP="00EB70B8">
      <w:pPr>
        <w:tabs>
          <w:tab w:val="left" w:pos="4158"/>
        </w:tabs>
        <w:spacing w:line="360" w:lineRule="auto"/>
      </w:pPr>
    </w:p>
    <w:p w14:paraId="7E29A3AC" w14:textId="7EBFAFF3" w:rsidR="00B84153" w:rsidRPr="00701D0D" w:rsidRDefault="0023044D" w:rsidP="00EB70B8">
      <w:pPr>
        <w:tabs>
          <w:tab w:val="left" w:pos="4158"/>
        </w:tabs>
        <w:spacing w:line="360" w:lineRule="auto"/>
        <w:jc w:val="center"/>
      </w:pPr>
      <w:r w:rsidRPr="00701D0D">
        <w:t>California, the</w:t>
      </w:r>
      <w:r w:rsidR="004B1DCA" w:rsidRPr="00701D0D">
        <w:t xml:space="preserve"> First or the </w:t>
      </w:r>
      <w:r w:rsidR="002B6A6C" w:rsidRPr="00701D0D">
        <w:t>Only</w:t>
      </w:r>
      <w:r w:rsidR="002C083A" w:rsidRPr="00701D0D">
        <w:t>?</w:t>
      </w:r>
    </w:p>
    <w:p w14:paraId="42F4E5B9" w14:textId="105FDBD0" w:rsidR="00C71E10" w:rsidRPr="00701D0D" w:rsidRDefault="000832CC" w:rsidP="00EB70B8">
      <w:pPr>
        <w:tabs>
          <w:tab w:val="left" w:pos="4158"/>
        </w:tabs>
        <w:spacing w:line="360" w:lineRule="auto"/>
        <w:jc w:val="center"/>
      </w:pPr>
      <w:r w:rsidRPr="00701D0D">
        <w:t xml:space="preserve">Ethnic Studies </w:t>
      </w:r>
      <w:r w:rsidR="00820EC3">
        <w:t>as</w:t>
      </w:r>
      <w:r w:rsidR="00F63459">
        <w:t xml:space="preserve"> </w:t>
      </w:r>
      <w:r w:rsidR="00820EC3">
        <w:t>a</w:t>
      </w:r>
      <w:r w:rsidR="002C083A" w:rsidRPr="00701D0D">
        <w:t xml:space="preserve"> </w:t>
      </w:r>
      <w:r w:rsidR="00DF4394">
        <w:t>Graduation</w:t>
      </w:r>
      <w:r w:rsidR="00F63459">
        <w:t xml:space="preserve"> </w:t>
      </w:r>
      <w:r w:rsidR="00163386" w:rsidRPr="00701D0D">
        <w:t>Requirement</w:t>
      </w:r>
      <w:r w:rsidR="00886925" w:rsidRPr="00701D0D">
        <w:t xml:space="preserve"> </w:t>
      </w:r>
      <w:r w:rsidRPr="00701D0D">
        <w:t>in Higher Education</w:t>
      </w:r>
    </w:p>
    <w:p w14:paraId="6C25149F" w14:textId="3315A970" w:rsidR="00E85253" w:rsidRDefault="00E85253" w:rsidP="00676CC9">
      <w:pPr>
        <w:tabs>
          <w:tab w:val="left" w:pos="4158"/>
        </w:tabs>
        <w:spacing w:line="360" w:lineRule="auto"/>
      </w:pPr>
    </w:p>
    <w:p w14:paraId="6111EDF9" w14:textId="07E363D2" w:rsidR="00676CC9" w:rsidRDefault="00676CC9" w:rsidP="00676CC9">
      <w:pPr>
        <w:tabs>
          <w:tab w:val="left" w:pos="4158"/>
        </w:tabs>
        <w:spacing w:line="360" w:lineRule="auto"/>
      </w:pPr>
    </w:p>
    <w:p w14:paraId="39791428" w14:textId="63C90942" w:rsidR="00676CC9" w:rsidRDefault="00676CC9" w:rsidP="00676CC9">
      <w:pPr>
        <w:tabs>
          <w:tab w:val="left" w:pos="4158"/>
        </w:tabs>
        <w:spacing w:line="360" w:lineRule="auto"/>
      </w:pPr>
    </w:p>
    <w:p w14:paraId="3E736037" w14:textId="77777777" w:rsidR="001908FC" w:rsidRPr="00EB70B8" w:rsidRDefault="001908FC" w:rsidP="00676CC9">
      <w:pPr>
        <w:tabs>
          <w:tab w:val="left" w:pos="4158"/>
        </w:tabs>
        <w:spacing w:line="360" w:lineRule="auto"/>
      </w:pPr>
    </w:p>
    <w:p w14:paraId="1DD38CD4" w14:textId="77777777" w:rsidR="001908FC" w:rsidRPr="00EB70B8" w:rsidRDefault="001908FC" w:rsidP="00EB70B8">
      <w:pPr>
        <w:tabs>
          <w:tab w:val="left" w:pos="4158"/>
        </w:tabs>
        <w:spacing w:line="360" w:lineRule="auto"/>
        <w:jc w:val="center"/>
      </w:pPr>
    </w:p>
    <w:p w14:paraId="2DE2384F" w14:textId="250E2C15" w:rsidR="00B84153" w:rsidRPr="00EB70B8" w:rsidRDefault="00B84153" w:rsidP="00EB70B8">
      <w:pPr>
        <w:tabs>
          <w:tab w:val="left" w:pos="4158"/>
        </w:tabs>
        <w:spacing w:line="360" w:lineRule="auto"/>
        <w:jc w:val="center"/>
      </w:pPr>
      <w:r w:rsidRPr="00EB70B8">
        <w:t>Ashley Álvarez</w:t>
      </w:r>
      <w:r w:rsidR="0089415E" w:rsidRPr="00EB70B8">
        <w:t xml:space="preserve">, </w:t>
      </w:r>
      <w:r w:rsidR="00B57C6F" w:rsidRPr="00EB70B8">
        <w:t>Harvard</w:t>
      </w:r>
      <w:r w:rsidRPr="00EB70B8">
        <w:t xml:space="preserve"> </w:t>
      </w:r>
      <w:r w:rsidR="00B20713">
        <w:t>University</w:t>
      </w:r>
      <w:r w:rsidR="00490B55">
        <w:t xml:space="preserve"> Class of </w:t>
      </w:r>
      <w:r w:rsidRPr="00EB70B8">
        <w:t>2024</w:t>
      </w:r>
    </w:p>
    <w:p w14:paraId="68996328" w14:textId="6E82F332" w:rsidR="009157D2" w:rsidRPr="00EB70B8" w:rsidRDefault="00662C79" w:rsidP="00EB70B8">
      <w:pPr>
        <w:tabs>
          <w:tab w:val="left" w:pos="4158"/>
        </w:tabs>
        <w:spacing w:line="360" w:lineRule="auto"/>
        <w:jc w:val="center"/>
      </w:pPr>
      <w:r>
        <w:t>B</w:t>
      </w:r>
      <w:r w:rsidR="009157D2" w:rsidRPr="00EB70B8">
        <w:t>.</w:t>
      </w:r>
      <w:r w:rsidR="00E47591">
        <w:t>A.</w:t>
      </w:r>
      <w:r w:rsidR="009157D2" w:rsidRPr="00EB70B8">
        <w:t xml:space="preserve"> Candidate in Sociology</w:t>
      </w:r>
      <w:r w:rsidR="00C0198C" w:rsidRPr="00EB70B8">
        <w:t xml:space="preserve">, Minor in </w:t>
      </w:r>
      <w:r w:rsidR="009157D2" w:rsidRPr="00EB70B8">
        <w:t>Educational Studies</w:t>
      </w:r>
    </w:p>
    <w:p w14:paraId="565E083B" w14:textId="62C9A659" w:rsidR="00C0198C" w:rsidRPr="00EB70B8" w:rsidRDefault="00C0198C" w:rsidP="00EB70B8">
      <w:pPr>
        <w:tabs>
          <w:tab w:val="left" w:pos="4158"/>
        </w:tabs>
        <w:spacing w:line="360" w:lineRule="auto"/>
        <w:jc w:val="center"/>
      </w:pPr>
      <w:r w:rsidRPr="00EB70B8">
        <w:t>SOCIOL 1104: Sociology of Higher Education</w:t>
      </w:r>
    </w:p>
    <w:p w14:paraId="4E1C69DA" w14:textId="77777777" w:rsidR="00676CC9" w:rsidRPr="00EB70B8" w:rsidRDefault="00676CC9" w:rsidP="00EB70B8">
      <w:pPr>
        <w:tabs>
          <w:tab w:val="left" w:pos="4158"/>
        </w:tabs>
        <w:spacing w:line="360" w:lineRule="auto"/>
        <w:jc w:val="center"/>
      </w:pPr>
    </w:p>
    <w:p w14:paraId="46C2D8BA" w14:textId="64FDD3AC" w:rsidR="00B84153" w:rsidRDefault="00B84153" w:rsidP="00EB70B8">
      <w:pPr>
        <w:tabs>
          <w:tab w:val="left" w:pos="4158"/>
        </w:tabs>
        <w:spacing w:line="360" w:lineRule="auto"/>
      </w:pPr>
    </w:p>
    <w:p w14:paraId="738E6DC2" w14:textId="6B3EEA08" w:rsidR="001908FC" w:rsidRDefault="001908FC" w:rsidP="00EB70B8">
      <w:pPr>
        <w:tabs>
          <w:tab w:val="left" w:pos="4158"/>
        </w:tabs>
        <w:spacing w:line="360" w:lineRule="auto"/>
      </w:pPr>
    </w:p>
    <w:p w14:paraId="396A5D9A" w14:textId="4095B4B0" w:rsidR="00E94E10" w:rsidRDefault="00E94E10" w:rsidP="00EB70B8">
      <w:pPr>
        <w:tabs>
          <w:tab w:val="left" w:pos="4158"/>
        </w:tabs>
        <w:spacing w:line="360" w:lineRule="auto"/>
      </w:pPr>
    </w:p>
    <w:p w14:paraId="4A419250" w14:textId="1453C9DF" w:rsidR="00E94E10" w:rsidRDefault="00E94E10" w:rsidP="00EB70B8">
      <w:pPr>
        <w:tabs>
          <w:tab w:val="left" w:pos="4158"/>
        </w:tabs>
        <w:spacing w:line="360" w:lineRule="auto"/>
      </w:pPr>
    </w:p>
    <w:p w14:paraId="6150AAE5" w14:textId="6EB90E12" w:rsidR="00242FC3" w:rsidRDefault="00242FC3" w:rsidP="00EB70B8">
      <w:pPr>
        <w:tabs>
          <w:tab w:val="left" w:pos="4158"/>
        </w:tabs>
        <w:spacing w:line="360" w:lineRule="auto"/>
      </w:pPr>
    </w:p>
    <w:p w14:paraId="117ECD43" w14:textId="77777777" w:rsidR="00166D1D" w:rsidRPr="00EB70B8" w:rsidRDefault="00166D1D" w:rsidP="00EB70B8">
      <w:pPr>
        <w:tabs>
          <w:tab w:val="left" w:pos="4158"/>
        </w:tabs>
        <w:spacing w:line="360" w:lineRule="auto"/>
      </w:pPr>
    </w:p>
    <w:p w14:paraId="38E2D4F1" w14:textId="47D2859F" w:rsidR="007A794D" w:rsidRPr="007A794D" w:rsidRDefault="00676CC9" w:rsidP="007A794D">
      <w:pPr>
        <w:tabs>
          <w:tab w:val="left" w:pos="4158"/>
        </w:tabs>
        <w:jc w:val="both"/>
        <w:rPr>
          <w:b/>
          <w:bCs/>
          <w:i/>
          <w:iCs/>
        </w:rPr>
      </w:pPr>
      <w:r w:rsidRPr="004C288A">
        <w:rPr>
          <w:b/>
          <w:bCs/>
          <w:i/>
          <w:iCs/>
        </w:rPr>
        <w:t>Abstract:</w:t>
      </w:r>
      <w:r w:rsidRPr="004C288A">
        <w:rPr>
          <w:i/>
          <w:iCs/>
        </w:rPr>
        <w:t xml:space="preserve"> The offering of ethnic studies in higher education has been a topic of contention for decades. California, the birthplace of ethnic</w:t>
      </w:r>
      <w:r w:rsidR="00AB772B">
        <w:rPr>
          <w:i/>
          <w:iCs/>
        </w:rPr>
        <w:t xml:space="preserve"> studies</w:t>
      </w:r>
      <w:r w:rsidRPr="004C288A">
        <w:rPr>
          <w:i/>
          <w:iCs/>
        </w:rPr>
        <w:t xml:space="preserve">, became the first state to require </w:t>
      </w:r>
      <w:r w:rsidR="00A556A5">
        <w:rPr>
          <w:i/>
          <w:iCs/>
        </w:rPr>
        <w:t>it</w:t>
      </w:r>
      <w:r w:rsidRPr="004C288A">
        <w:rPr>
          <w:i/>
          <w:iCs/>
        </w:rPr>
        <w:t xml:space="preserve"> as a graduation requirement within their public university system, </w:t>
      </w:r>
      <w:r w:rsidR="00F94C8B">
        <w:rPr>
          <w:i/>
          <w:iCs/>
        </w:rPr>
        <w:t xml:space="preserve">the </w:t>
      </w:r>
      <w:r w:rsidRPr="004C288A">
        <w:rPr>
          <w:i/>
          <w:iCs/>
        </w:rPr>
        <w:t xml:space="preserve">California State University (CSU). </w:t>
      </w:r>
      <w:r w:rsidR="007251E6">
        <w:rPr>
          <w:i/>
          <w:iCs/>
        </w:rPr>
        <w:t xml:space="preserve">What is </w:t>
      </w:r>
      <w:r w:rsidR="00221FC1">
        <w:rPr>
          <w:i/>
          <w:iCs/>
        </w:rPr>
        <w:t xml:space="preserve">of further interest is that it was the state government, and not the CSU system, that intervened to </w:t>
      </w:r>
      <w:r w:rsidR="008B7D22">
        <w:rPr>
          <w:i/>
          <w:iCs/>
        </w:rPr>
        <w:t>implement it</w:t>
      </w:r>
      <w:r w:rsidR="00F3459C">
        <w:rPr>
          <w:i/>
          <w:iCs/>
        </w:rPr>
        <w:t xml:space="preserve"> with the passing of </w:t>
      </w:r>
      <w:r w:rsidR="00166D1D">
        <w:rPr>
          <w:i/>
          <w:iCs/>
        </w:rPr>
        <w:t>a</w:t>
      </w:r>
      <w:r w:rsidR="00EC3E4C">
        <w:rPr>
          <w:i/>
          <w:iCs/>
        </w:rPr>
        <w:t xml:space="preserve"> legislative bi</w:t>
      </w:r>
      <w:r w:rsidR="005147A8">
        <w:rPr>
          <w:i/>
          <w:iCs/>
        </w:rPr>
        <w:t>l</w:t>
      </w:r>
      <w:r w:rsidR="00EC3E4C">
        <w:rPr>
          <w:i/>
          <w:iCs/>
        </w:rPr>
        <w:t xml:space="preserve">l, </w:t>
      </w:r>
      <w:r w:rsidRPr="004C288A">
        <w:rPr>
          <w:i/>
          <w:iCs/>
        </w:rPr>
        <w:t>Assembly Bill (AB) 1460. Th</w:t>
      </w:r>
      <w:r w:rsidR="00B35D27">
        <w:rPr>
          <w:i/>
          <w:iCs/>
        </w:rPr>
        <w:t xml:space="preserve">is paper </w:t>
      </w:r>
      <w:r w:rsidRPr="004C288A">
        <w:rPr>
          <w:i/>
          <w:iCs/>
        </w:rPr>
        <w:t xml:space="preserve">investigates the movement that led to </w:t>
      </w:r>
      <w:r w:rsidR="0043157A">
        <w:rPr>
          <w:i/>
          <w:iCs/>
        </w:rPr>
        <w:t xml:space="preserve">the </w:t>
      </w:r>
      <w:r w:rsidR="00A51E80">
        <w:rPr>
          <w:i/>
          <w:iCs/>
        </w:rPr>
        <w:t>codification</w:t>
      </w:r>
      <w:r w:rsidR="0043157A">
        <w:rPr>
          <w:i/>
          <w:iCs/>
        </w:rPr>
        <w:t xml:space="preserve"> of </w:t>
      </w:r>
      <w:r w:rsidR="00A51E80">
        <w:rPr>
          <w:i/>
          <w:iCs/>
        </w:rPr>
        <w:t>this</w:t>
      </w:r>
      <w:r w:rsidRPr="004C288A">
        <w:rPr>
          <w:i/>
          <w:iCs/>
        </w:rPr>
        <w:t xml:space="preserve"> legislation in hopes </w:t>
      </w:r>
      <w:r w:rsidR="003A3F34">
        <w:rPr>
          <w:i/>
          <w:iCs/>
        </w:rPr>
        <w:t>of</w:t>
      </w:r>
      <w:r w:rsidRPr="004C288A">
        <w:rPr>
          <w:i/>
          <w:iCs/>
        </w:rPr>
        <w:t xml:space="preserve"> answer</w:t>
      </w:r>
      <w:r w:rsidR="008125BB">
        <w:rPr>
          <w:i/>
          <w:iCs/>
        </w:rPr>
        <w:t>ing</w:t>
      </w:r>
      <w:r w:rsidRPr="004C288A">
        <w:rPr>
          <w:i/>
          <w:iCs/>
        </w:rPr>
        <w:t xml:space="preserve"> a question</w:t>
      </w:r>
      <w:r w:rsidR="0061624A">
        <w:rPr>
          <w:i/>
          <w:iCs/>
        </w:rPr>
        <w:t xml:space="preserve"> on many stakeholders’ minds</w:t>
      </w:r>
      <w:r w:rsidRPr="004C288A">
        <w:rPr>
          <w:i/>
          <w:iCs/>
        </w:rPr>
        <w:t xml:space="preserve">: will California be the first or the only state to make ethnic studies a </w:t>
      </w:r>
      <w:r w:rsidR="00A51E80">
        <w:rPr>
          <w:i/>
          <w:iCs/>
        </w:rPr>
        <w:t>graduation</w:t>
      </w:r>
      <w:r w:rsidRPr="004C288A">
        <w:rPr>
          <w:i/>
          <w:iCs/>
        </w:rPr>
        <w:t xml:space="preserve"> requirement in </w:t>
      </w:r>
      <w:r w:rsidR="00D44998">
        <w:rPr>
          <w:i/>
          <w:iCs/>
        </w:rPr>
        <w:t xml:space="preserve">a </w:t>
      </w:r>
      <w:r w:rsidRPr="004C288A">
        <w:rPr>
          <w:i/>
          <w:iCs/>
        </w:rPr>
        <w:t>higher education</w:t>
      </w:r>
      <w:r w:rsidR="007C0EA5">
        <w:rPr>
          <w:i/>
          <w:iCs/>
        </w:rPr>
        <w:t xml:space="preserve"> system</w:t>
      </w:r>
      <w:r w:rsidRPr="004C288A">
        <w:rPr>
          <w:i/>
          <w:iCs/>
        </w:rPr>
        <w:t>? Drawing on</w:t>
      </w:r>
      <w:r w:rsidR="008C6B0F">
        <w:rPr>
          <w:i/>
          <w:iCs/>
        </w:rPr>
        <w:t xml:space="preserve"> </w:t>
      </w:r>
      <w:r w:rsidRPr="004C288A">
        <w:rPr>
          <w:i/>
          <w:iCs/>
        </w:rPr>
        <w:t>literature</w:t>
      </w:r>
      <w:r w:rsidR="00392D90">
        <w:rPr>
          <w:i/>
          <w:iCs/>
        </w:rPr>
        <w:t xml:space="preserve"> reviews</w:t>
      </w:r>
      <w:r w:rsidR="00BA509E">
        <w:rPr>
          <w:i/>
          <w:iCs/>
        </w:rPr>
        <w:t xml:space="preserve"> composed of</w:t>
      </w:r>
      <w:r w:rsidRPr="004C288A">
        <w:rPr>
          <w:i/>
          <w:iCs/>
        </w:rPr>
        <w:t xml:space="preserve"> </w:t>
      </w:r>
      <w:r w:rsidR="008C6B0F">
        <w:rPr>
          <w:i/>
          <w:iCs/>
        </w:rPr>
        <w:t xml:space="preserve">various </w:t>
      </w:r>
      <w:r w:rsidRPr="004C288A">
        <w:rPr>
          <w:i/>
          <w:iCs/>
        </w:rPr>
        <w:t>primary</w:t>
      </w:r>
      <w:r w:rsidR="00645AD9">
        <w:rPr>
          <w:i/>
          <w:iCs/>
        </w:rPr>
        <w:t xml:space="preserve"> and secondary</w:t>
      </w:r>
      <w:r w:rsidRPr="004C288A">
        <w:rPr>
          <w:i/>
          <w:iCs/>
        </w:rPr>
        <w:t xml:space="preserve"> source</w:t>
      </w:r>
      <w:r w:rsidR="006F38DD">
        <w:rPr>
          <w:i/>
          <w:iCs/>
        </w:rPr>
        <w:t>s</w:t>
      </w:r>
      <w:r w:rsidRPr="004C288A">
        <w:rPr>
          <w:i/>
          <w:iCs/>
        </w:rPr>
        <w:t xml:space="preserve"> </w:t>
      </w:r>
      <w:r w:rsidR="006F38DD">
        <w:rPr>
          <w:i/>
          <w:iCs/>
        </w:rPr>
        <w:t>in addition to</w:t>
      </w:r>
      <w:r w:rsidR="005F7DB4">
        <w:rPr>
          <w:i/>
          <w:iCs/>
        </w:rPr>
        <w:t xml:space="preserve"> an</w:t>
      </w:r>
      <w:r w:rsidRPr="004C288A">
        <w:rPr>
          <w:i/>
          <w:iCs/>
        </w:rPr>
        <w:t xml:space="preserve"> expert interview, this </w:t>
      </w:r>
      <w:r w:rsidR="004B28A5">
        <w:rPr>
          <w:i/>
          <w:iCs/>
        </w:rPr>
        <w:t>study</w:t>
      </w:r>
      <w:r w:rsidRPr="004C288A">
        <w:rPr>
          <w:i/>
          <w:iCs/>
        </w:rPr>
        <w:t xml:space="preserve"> reveals the extent to which the movement that brought about AB 1460 can be replicated in other American states.</w:t>
      </w:r>
    </w:p>
    <w:p w14:paraId="710FE7FB" w14:textId="77777777" w:rsidR="007A794D" w:rsidRDefault="007A794D" w:rsidP="007A794D">
      <w:pPr>
        <w:pStyle w:val="Footer"/>
        <w:rPr>
          <w:color w:val="595959" w:themeColor="text1" w:themeTint="A6"/>
        </w:rPr>
      </w:pPr>
    </w:p>
    <w:p w14:paraId="704224EF" w14:textId="77777777" w:rsidR="007A794D" w:rsidRDefault="007A794D" w:rsidP="007A794D">
      <w:pPr>
        <w:pStyle w:val="Footer"/>
        <w:rPr>
          <w:color w:val="404040" w:themeColor="text1" w:themeTint="BF"/>
        </w:rPr>
        <w:sectPr w:rsidR="007A794D" w:rsidSect="00957D3B">
          <w:headerReference w:type="even" r:id="rId7"/>
          <w:headerReference w:type="default" r:id="rId8"/>
          <w:footerReference w:type="first" r:id="rId9"/>
          <w:pgSz w:w="12240" w:h="15840"/>
          <w:pgMar w:top="1440" w:right="1440" w:bottom="1440" w:left="1440" w:header="720" w:footer="720" w:gutter="0"/>
          <w:pgNumType w:start="1"/>
          <w:cols w:space="720"/>
          <w:titlePg/>
          <w:docGrid w:linePitch="360"/>
        </w:sectPr>
      </w:pPr>
    </w:p>
    <w:p w14:paraId="660DA9A9" w14:textId="77777777" w:rsidR="007A794D" w:rsidRDefault="007A794D" w:rsidP="007A794D">
      <w:pPr>
        <w:pStyle w:val="Footer"/>
        <w:jc w:val="center"/>
        <w:rPr>
          <w:color w:val="404040" w:themeColor="text1" w:themeTint="BF"/>
        </w:rPr>
      </w:pPr>
    </w:p>
    <w:p w14:paraId="74624874" w14:textId="77777777" w:rsidR="007A794D" w:rsidRDefault="007A794D" w:rsidP="007A794D">
      <w:pPr>
        <w:pStyle w:val="Footer"/>
        <w:jc w:val="center"/>
        <w:rPr>
          <w:color w:val="404040" w:themeColor="text1" w:themeTint="BF"/>
        </w:rPr>
      </w:pPr>
    </w:p>
    <w:p w14:paraId="1BD7B39F" w14:textId="77777777" w:rsidR="007A794D" w:rsidRDefault="007A794D" w:rsidP="007A794D">
      <w:pPr>
        <w:pStyle w:val="Footer"/>
        <w:jc w:val="center"/>
        <w:rPr>
          <w:color w:val="404040" w:themeColor="text1" w:themeTint="BF"/>
        </w:rPr>
      </w:pPr>
    </w:p>
    <w:p w14:paraId="10C153F7" w14:textId="77777777" w:rsidR="007A794D" w:rsidRDefault="007A794D" w:rsidP="007A794D">
      <w:pPr>
        <w:pStyle w:val="Footer"/>
        <w:jc w:val="center"/>
        <w:rPr>
          <w:color w:val="404040" w:themeColor="text1" w:themeTint="BF"/>
        </w:rPr>
      </w:pPr>
    </w:p>
    <w:p w14:paraId="2FB80263" w14:textId="77777777" w:rsidR="007A794D" w:rsidRDefault="007A794D" w:rsidP="007A794D">
      <w:pPr>
        <w:pStyle w:val="Footer"/>
        <w:jc w:val="center"/>
        <w:rPr>
          <w:color w:val="404040" w:themeColor="text1" w:themeTint="BF"/>
        </w:rPr>
      </w:pPr>
    </w:p>
    <w:p w14:paraId="5F05570F" w14:textId="77777777" w:rsidR="007A794D" w:rsidRDefault="007A794D" w:rsidP="007A794D">
      <w:pPr>
        <w:pStyle w:val="Footer"/>
        <w:jc w:val="center"/>
        <w:rPr>
          <w:color w:val="404040" w:themeColor="text1" w:themeTint="BF"/>
        </w:rPr>
      </w:pPr>
    </w:p>
    <w:p w14:paraId="244E7A31" w14:textId="77777777" w:rsidR="007A794D" w:rsidRDefault="007A794D" w:rsidP="007A794D">
      <w:pPr>
        <w:pStyle w:val="Footer"/>
        <w:jc w:val="center"/>
        <w:rPr>
          <w:color w:val="404040" w:themeColor="text1" w:themeTint="BF"/>
        </w:rPr>
      </w:pPr>
    </w:p>
    <w:p w14:paraId="66EA0DD6" w14:textId="77777777" w:rsidR="007A794D" w:rsidRDefault="007A794D" w:rsidP="007A794D">
      <w:pPr>
        <w:pStyle w:val="Footer"/>
        <w:jc w:val="center"/>
        <w:rPr>
          <w:color w:val="404040" w:themeColor="text1" w:themeTint="BF"/>
        </w:rPr>
      </w:pPr>
    </w:p>
    <w:p w14:paraId="752911F7" w14:textId="77777777" w:rsidR="007A794D" w:rsidRDefault="007A794D" w:rsidP="007A794D">
      <w:pPr>
        <w:pStyle w:val="Footer"/>
        <w:jc w:val="center"/>
        <w:rPr>
          <w:color w:val="404040" w:themeColor="text1" w:themeTint="BF"/>
        </w:rPr>
      </w:pPr>
    </w:p>
    <w:p w14:paraId="66095909" w14:textId="77777777" w:rsidR="007A794D" w:rsidRDefault="007A794D" w:rsidP="007A794D">
      <w:pPr>
        <w:pStyle w:val="Footer"/>
        <w:jc w:val="center"/>
        <w:rPr>
          <w:color w:val="404040" w:themeColor="text1" w:themeTint="BF"/>
        </w:rPr>
      </w:pPr>
    </w:p>
    <w:p w14:paraId="78F3A804" w14:textId="77777777" w:rsidR="007A794D" w:rsidRDefault="007A794D" w:rsidP="007A794D">
      <w:pPr>
        <w:pStyle w:val="Footer"/>
        <w:jc w:val="center"/>
        <w:rPr>
          <w:color w:val="404040" w:themeColor="text1" w:themeTint="BF"/>
        </w:rPr>
      </w:pPr>
    </w:p>
    <w:p w14:paraId="27798C77" w14:textId="77777777" w:rsidR="007A794D" w:rsidRDefault="007A794D" w:rsidP="007A794D">
      <w:pPr>
        <w:pStyle w:val="Footer"/>
        <w:jc w:val="center"/>
        <w:rPr>
          <w:color w:val="404040" w:themeColor="text1" w:themeTint="BF"/>
        </w:rPr>
      </w:pPr>
    </w:p>
    <w:p w14:paraId="2F7EBFCB" w14:textId="77777777" w:rsidR="007A794D" w:rsidRDefault="007A794D" w:rsidP="007A794D">
      <w:pPr>
        <w:pStyle w:val="Footer"/>
        <w:jc w:val="center"/>
        <w:rPr>
          <w:color w:val="404040" w:themeColor="text1" w:themeTint="BF"/>
        </w:rPr>
      </w:pPr>
    </w:p>
    <w:p w14:paraId="4313A603" w14:textId="77777777" w:rsidR="007A794D" w:rsidRDefault="007A794D" w:rsidP="007A794D">
      <w:pPr>
        <w:pStyle w:val="Footer"/>
        <w:jc w:val="center"/>
        <w:rPr>
          <w:color w:val="404040" w:themeColor="text1" w:themeTint="BF"/>
        </w:rPr>
      </w:pPr>
    </w:p>
    <w:p w14:paraId="6D347A8C" w14:textId="77777777" w:rsidR="007A794D" w:rsidRDefault="007A794D" w:rsidP="007A794D">
      <w:pPr>
        <w:pStyle w:val="Footer"/>
        <w:jc w:val="center"/>
        <w:rPr>
          <w:color w:val="404040" w:themeColor="text1" w:themeTint="BF"/>
        </w:rPr>
      </w:pPr>
    </w:p>
    <w:p w14:paraId="7FEA1EDB" w14:textId="77777777" w:rsidR="007A794D" w:rsidRDefault="007A794D" w:rsidP="007A794D">
      <w:pPr>
        <w:pStyle w:val="Footer"/>
        <w:jc w:val="center"/>
        <w:rPr>
          <w:color w:val="404040" w:themeColor="text1" w:themeTint="BF"/>
        </w:rPr>
      </w:pPr>
    </w:p>
    <w:p w14:paraId="6EA77E36" w14:textId="77777777" w:rsidR="007A794D" w:rsidRDefault="007A794D" w:rsidP="007A794D">
      <w:pPr>
        <w:pStyle w:val="Footer"/>
        <w:jc w:val="center"/>
        <w:rPr>
          <w:color w:val="404040" w:themeColor="text1" w:themeTint="BF"/>
        </w:rPr>
      </w:pPr>
    </w:p>
    <w:p w14:paraId="42635184" w14:textId="53AEA973" w:rsidR="007A794D" w:rsidRPr="004C288A" w:rsidRDefault="007A794D" w:rsidP="007A794D">
      <w:pPr>
        <w:pStyle w:val="Footer"/>
        <w:jc w:val="center"/>
        <w:rPr>
          <w:color w:val="404040" w:themeColor="text1" w:themeTint="BF"/>
        </w:rPr>
      </w:pPr>
      <w:r w:rsidRPr="004C288A">
        <w:rPr>
          <w:color w:val="404040" w:themeColor="text1" w:themeTint="BF"/>
        </w:rPr>
        <w:t>I affirm my awareness of the standards of the Harvard College Honor Code.</w:t>
      </w:r>
    </w:p>
    <w:p w14:paraId="773B0A25" w14:textId="77777777" w:rsidR="007A794D" w:rsidRDefault="007A794D" w:rsidP="007A794D">
      <w:pPr>
        <w:pStyle w:val="Footer"/>
        <w:jc w:val="center"/>
        <w:rPr>
          <w:color w:val="595959" w:themeColor="text1" w:themeTint="A6"/>
        </w:rPr>
      </w:pPr>
    </w:p>
    <w:p w14:paraId="2F011B70" w14:textId="77777777" w:rsidR="007A794D" w:rsidRPr="002748D5" w:rsidRDefault="007A794D" w:rsidP="007A794D">
      <w:pPr>
        <w:pStyle w:val="Footer"/>
        <w:jc w:val="center"/>
        <w:rPr>
          <w:color w:val="000000" w:themeColor="text1"/>
        </w:rPr>
      </w:pPr>
      <w:r w:rsidRPr="002748D5">
        <w:rPr>
          <w:color w:val="000000" w:themeColor="text1"/>
        </w:rPr>
        <w:t xml:space="preserve">Ashley </w:t>
      </w:r>
      <w:r>
        <w:rPr>
          <w:color w:val="000000" w:themeColor="text1"/>
        </w:rPr>
        <w:t>Á</w:t>
      </w:r>
      <w:r w:rsidRPr="002748D5">
        <w:rPr>
          <w:color w:val="000000" w:themeColor="text1"/>
        </w:rPr>
        <w:t>lvarez</w:t>
      </w:r>
    </w:p>
    <w:p w14:paraId="3CFB7FB0" w14:textId="77777777" w:rsidR="00635C4E" w:rsidRPr="002748D5" w:rsidRDefault="00635C4E" w:rsidP="00635C4E">
      <w:pPr>
        <w:pStyle w:val="Footer"/>
        <w:jc w:val="center"/>
        <w:rPr>
          <w:color w:val="000000" w:themeColor="text1"/>
        </w:rPr>
      </w:pPr>
    </w:p>
    <w:p w14:paraId="5BC40C65" w14:textId="4BCB989F" w:rsidR="00635C4E" w:rsidRDefault="00635C4E" w:rsidP="00635C4E">
      <w:pPr>
        <w:rPr>
          <w:b/>
          <w:bCs/>
        </w:rPr>
      </w:pPr>
      <w:r>
        <w:rPr>
          <w:b/>
          <w:bCs/>
        </w:rPr>
        <w:br w:type="page"/>
      </w:r>
    </w:p>
    <w:p w14:paraId="55DDABF7" w14:textId="77777777" w:rsidR="00772F69" w:rsidRPr="00EA5395" w:rsidRDefault="00B84153" w:rsidP="00EA5395">
      <w:pPr>
        <w:tabs>
          <w:tab w:val="left" w:pos="4158"/>
        </w:tabs>
        <w:spacing w:line="360" w:lineRule="auto"/>
        <w:jc w:val="center"/>
        <w:rPr>
          <w:i/>
          <w:iCs/>
        </w:rPr>
      </w:pPr>
      <w:r w:rsidRPr="00EA5395">
        <w:rPr>
          <w:b/>
          <w:bCs/>
        </w:rPr>
        <w:lastRenderedPageBreak/>
        <w:t>Introduction</w:t>
      </w:r>
    </w:p>
    <w:p w14:paraId="2A2D9AE0" w14:textId="7B845CD8" w:rsidR="00E641E4" w:rsidRPr="00EA5395" w:rsidRDefault="009F18FE" w:rsidP="00EA5395">
      <w:pPr>
        <w:tabs>
          <w:tab w:val="left" w:pos="4158"/>
        </w:tabs>
        <w:spacing w:line="360" w:lineRule="auto"/>
      </w:pPr>
      <w:r w:rsidRPr="00EA5395">
        <w:t xml:space="preserve">In August 2020, </w:t>
      </w:r>
      <w:r w:rsidR="00C07FD9" w:rsidRPr="00EA5395">
        <w:t>California</w:t>
      </w:r>
      <w:r w:rsidR="00030F40" w:rsidRPr="00EA5395">
        <w:t xml:space="preserve"> </w:t>
      </w:r>
      <w:r w:rsidRPr="00EA5395">
        <w:t xml:space="preserve">became the first state to require ethnic studies as a graduation requirement </w:t>
      </w:r>
      <w:r w:rsidR="00242DFE" w:rsidRPr="00EA5395">
        <w:t xml:space="preserve">in </w:t>
      </w:r>
      <w:r w:rsidR="00B5707E" w:rsidRPr="00EA5395">
        <w:t xml:space="preserve">a </w:t>
      </w:r>
      <w:r w:rsidR="00242DFE" w:rsidRPr="00EA5395">
        <w:t>higher education</w:t>
      </w:r>
      <w:r w:rsidR="00FB379C" w:rsidRPr="00EA5395">
        <w:t xml:space="preserve"> </w:t>
      </w:r>
      <w:r w:rsidR="00EF5161" w:rsidRPr="00EA5395">
        <w:t>institution</w:t>
      </w:r>
      <w:r w:rsidR="00D07E97" w:rsidRPr="00EA5395">
        <w:t xml:space="preserve"> (HEI)</w:t>
      </w:r>
      <w:r w:rsidR="00EF5161" w:rsidRPr="00EA5395">
        <w:t xml:space="preserve"> </w:t>
      </w:r>
      <w:r w:rsidR="0043421A" w:rsidRPr="00EA5395">
        <w:t>(</w:t>
      </w:r>
      <w:r w:rsidR="00D62086" w:rsidRPr="00EA5395">
        <w:rPr>
          <w:color w:val="000000"/>
        </w:rPr>
        <w:t xml:space="preserve">California Faculty Association </w:t>
      </w:r>
      <w:r w:rsidR="0004607B" w:rsidRPr="00EA5395">
        <w:rPr>
          <w:color w:val="000000"/>
        </w:rPr>
        <w:t>2021</w:t>
      </w:r>
      <w:r w:rsidR="00072807" w:rsidRPr="00EA5395">
        <w:rPr>
          <w:color w:val="000000"/>
        </w:rPr>
        <w:t>c</w:t>
      </w:r>
      <w:r w:rsidR="00FB379C" w:rsidRPr="00EA5395">
        <w:t>)</w:t>
      </w:r>
      <w:r w:rsidR="00C07FD9" w:rsidRPr="00EA5395">
        <w:t xml:space="preserve">. </w:t>
      </w:r>
      <w:r w:rsidR="00780944" w:rsidRPr="00EA5395">
        <w:t xml:space="preserve">Required </w:t>
      </w:r>
      <w:r w:rsidR="00941368" w:rsidRPr="00EA5395">
        <w:t>of</w:t>
      </w:r>
      <w:r w:rsidR="00780944" w:rsidRPr="00EA5395">
        <w:t xml:space="preserve"> all California State University </w:t>
      </w:r>
      <w:r w:rsidR="006C764E" w:rsidRPr="00EA5395">
        <w:t>(CSU)</w:t>
      </w:r>
      <w:r w:rsidR="00C35C1C" w:rsidRPr="00EA5395">
        <w:t xml:space="preserve"> </w:t>
      </w:r>
      <w:r w:rsidR="00780944" w:rsidRPr="00EA5395">
        <w:t>students graduating during or after the 2024-25</w:t>
      </w:r>
      <w:r w:rsidR="007829C3" w:rsidRPr="00EA5395">
        <w:t xml:space="preserve"> academic school year</w:t>
      </w:r>
      <w:r w:rsidR="00941368" w:rsidRPr="00EA5395">
        <w:t xml:space="preserve">, </w:t>
      </w:r>
      <w:r w:rsidR="008B3407" w:rsidRPr="00EA5395">
        <w:t>Assembly Bill (AB) 1460 specifie</w:t>
      </w:r>
      <w:r w:rsidR="00FB379C" w:rsidRPr="00EA5395">
        <w:t>s</w:t>
      </w:r>
      <w:r w:rsidR="008B3407" w:rsidRPr="00EA5395">
        <w:t xml:space="preserve"> </w:t>
      </w:r>
      <w:r w:rsidR="005B2258" w:rsidRPr="00EA5395">
        <w:t xml:space="preserve">that </w:t>
      </w:r>
      <w:r w:rsidR="00E641E4" w:rsidRPr="00EA5395">
        <w:t>students</w:t>
      </w:r>
      <w:r w:rsidR="00FB379C" w:rsidRPr="00EA5395">
        <w:t xml:space="preserve"> must take an ethnic studies course related to </w:t>
      </w:r>
      <w:r w:rsidR="00D40BC6" w:rsidRPr="00EA5395">
        <w:t>at least one</w:t>
      </w:r>
      <w:r w:rsidR="00FB379C" w:rsidRPr="00EA5395">
        <w:t xml:space="preserve"> of the following four ethnic groups: </w:t>
      </w:r>
      <w:r w:rsidR="00D40BC6" w:rsidRPr="00EA5395">
        <w:t>African Americans, Asian Americans, Native Americans, and/or Latin Americans (</w:t>
      </w:r>
      <w:r w:rsidR="0043421A" w:rsidRPr="00EA5395">
        <w:rPr>
          <w:color w:val="000000"/>
        </w:rPr>
        <w:t>California Legislative Information 2020</w:t>
      </w:r>
      <w:r w:rsidR="006F38DD" w:rsidRPr="00EA5395">
        <w:rPr>
          <w:color w:val="000000"/>
        </w:rPr>
        <w:t>a</w:t>
      </w:r>
      <w:r w:rsidR="00D40BC6" w:rsidRPr="00EA5395">
        <w:t>).</w:t>
      </w:r>
      <w:r w:rsidR="006003B2" w:rsidRPr="00EA5395">
        <w:t xml:space="preserve"> </w:t>
      </w:r>
      <w:r w:rsidR="00D40BC6" w:rsidRPr="00EA5395">
        <w:t>AB 1460</w:t>
      </w:r>
      <w:r w:rsidR="0011089F" w:rsidRPr="00EA5395">
        <w:t xml:space="preserve"> </w:t>
      </w:r>
      <w:r w:rsidR="00E641E4" w:rsidRPr="00EA5395">
        <w:t xml:space="preserve">went into effect this academic school year, meaning </w:t>
      </w:r>
      <w:r w:rsidR="00E65043" w:rsidRPr="00EA5395">
        <w:t xml:space="preserve">fall 2021 was the first semester in which </w:t>
      </w:r>
      <w:r w:rsidR="00FE2255" w:rsidRPr="00EA5395">
        <w:t xml:space="preserve">all CSU campuses were required to provide courses in ethnic studies across its </w:t>
      </w:r>
      <w:r w:rsidR="00470F75" w:rsidRPr="00EA5395">
        <w:t>twenty-three</w:t>
      </w:r>
      <w:r w:rsidR="00F47F18" w:rsidRPr="00EA5395">
        <w:t xml:space="preserve"> </w:t>
      </w:r>
      <w:r w:rsidR="00FE2255" w:rsidRPr="00EA5395">
        <w:t>campuses</w:t>
      </w:r>
      <w:r w:rsidR="0011089F" w:rsidRPr="00EA5395">
        <w:t xml:space="preserve"> </w:t>
      </w:r>
      <w:r w:rsidR="00E848A3" w:rsidRPr="00EA5395">
        <w:t>(</w:t>
      </w:r>
      <w:r w:rsidR="00002F0F" w:rsidRPr="00EA5395">
        <w:rPr>
          <w:color w:val="000000"/>
        </w:rPr>
        <w:t>California Legislative Information 2020</w:t>
      </w:r>
      <w:r w:rsidR="006F38DD" w:rsidRPr="00EA5395">
        <w:rPr>
          <w:color w:val="000000"/>
        </w:rPr>
        <w:t>a</w:t>
      </w:r>
      <w:r w:rsidR="00E848A3" w:rsidRPr="00EA5395">
        <w:t xml:space="preserve">). </w:t>
      </w:r>
    </w:p>
    <w:p w14:paraId="7CC23B55" w14:textId="426B16A7" w:rsidR="00E848A3" w:rsidRPr="00EA5395" w:rsidRDefault="00E848A3" w:rsidP="00EA5395">
      <w:pPr>
        <w:tabs>
          <w:tab w:val="left" w:pos="4158"/>
        </w:tabs>
        <w:spacing w:line="360" w:lineRule="auto"/>
      </w:pPr>
    </w:p>
    <w:p w14:paraId="5CA889FC" w14:textId="16B5197B" w:rsidR="00092234" w:rsidRPr="00EA5395" w:rsidRDefault="00AC160A" w:rsidP="00EA5395">
      <w:pPr>
        <w:tabs>
          <w:tab w:val="left" w:pos="4158"/>
        </w:tabs>
        <w:spacing w:line="360" w:lineRule="auto"/>
        <w:rPr>
          <w:color w:val="000000" w:themeColor="text1"/>
        </w:rPr>
      </w:pPr>
      <w:r w:rsidRPr="00EA5395">
        <w:t>California</w:t>
      </w:r>
      <w:r w:rsidR="00583F9E" w:rsidRPr="00EA5395">
        <w:t xml:space="preserve"> </w:t>
      </w:r>
      <w:r w:rsidRPr="00EA5395">
        <w:t xml:space="preserve">has long been a setting for </w:t>
      </w:r>
      <w:r w:rsidR="00C30506" w:rsidRPr="00EA5395">
        <w:t>historic moments in higher education</w:t>
      </w:r>
      <w:r w:rsidR="00314B38" w:rsidRPr="00EA5395">
        <w:t xml:space="preserve">, including the 1968 student strike that led to the birth of ethnic studies in </w:t>
      </w:r>
      <w:r w:rsidR="00840157" w:rsidRPr="00EA5395">
        <w:t>higher education</w:t>
      </w:r>
      <w:r w:rsidR="00314B38" w:rsidRPr="00EA5395">
        <w:t>.</w:t>
      </w:r>
      <w:r w:rsidR="00CF5E1E" w:rsidRPr="00EA5395">
        <w:t xml:space="preserve"> </w:t>
      </w:r>
      <w:r w:rsidR="003A2A7F" w:rsidRPr="00EA5395">
        <w:t>Now, California becomes the first</w:t>
      </w:r>
      <w:r w:rsidR="00CC29C0" w:rsidRPr="00EA5395">
        <w:t xml:space="preserve"> </w:t>
      </w:r>
      <w:r w:rsidR="00CC29C0" w:rsidRPr="00EA5395">
        <w:rPr>
          <w:color w:val="000000" w:themeColor="text1"/>
        </w:rPr>
        <w:t xml:space="preserve">state government </w:t>
      </w:r>
      <w:r w:rsidR="00600231" w:rsidRPr="00EA5395">
        <w:rPr>
          <w:color w:val="000000" w:themeColor="text1"/>
        </w:rPr>
        <w:t>to</w:t>
      </w:r>
      <w:r w:rsidR="00CC29C0" w:rsidRPr="00EA5395">
        <w:rPr>
          <w:color w:val="000000" w:themeColor="text1"/>
        </w:rPr>
        <w:t xml:space="preserve"> intercede</w:t>
      </w:r>
      <w:r w:rsidR="00753B56" w:rsidRPr="00EA5395">
        <w:rPr>
          <w:color w:val="000000" w:themeColor="text1"/>
        </w:rPr>
        <w:t xml:space="preserve"> in their </w:t>
      </w:r>
      <w:r w:rsidR="00514C02" w:rsidRPr="00EA5395">
        <w:rPr>
          <w:color w:val="000000" w:themeColor="text1"/>
        </w:rPr>
        <w:t>public</w:t>
      </w:r>
      <w:r w:rsidR="00753B56" w:rsidRPr="00EA5395">
        <w:rPr>
          <w:color w:val="000000" w:themeColor="text1"/>
        </w:rPr>
        <w:t xml:space="preserve"> higher education institution </w:t>
      </w:r>
      <w:r w:rsidR="002D6617" w:rsidRPr="00EA5395">
        <w:rPr>
          <w:color w:val="000000" w:themeColor="text1"/>
        </w:rPr>
        <w:t xml:space="preserve">and make </w:t>
      </w:r>
      <w:r w:rsidR="00047CE7" w:rsidRPr="00EA5395">
        <w:rPr>
          <w:color w:val="000000" w:themeColor="text1"/>
        </w:rPr>
        <w:t xml:space="preserve">ethnic studies </w:t>
      </w:r>
      <w:r w:rsidR="002D6617" w:rsidRPr="00EA5395">
        <w:rPr>
          <w:color w:val="000000" w:themeColor="text1"/>
        </w:rPr>
        <w:t>a graduation requirement</w:t>
      </w:r>
      <w:r w:rsidR="00CC29C0" w:rsidRPr="00EA5395">
        <w:rPr>
          <w:color w:val="000000" w:themeColor="text1"/>
        </w:rPr>
        <w:t xml:space="preserve">. </w:t>
      </w:r>
      <w:r w:rsidR="004F5270" w:rsidRPr="00EA5395">
        <w:t xml:space="preserve">Thus, while the passing of AB 1460 is an occasion to be celebrated, its contemporary and unprecedented nature means it is largely uninvestigated. </w:t>
      </w:r>
      <w:r w:rsidR="00847368" w:rsidRPr="00EA5395">
        <w:rPr>
          <w:color w:val="000000" w:themeColor="text1"/>
        </w:rPr>
        <w:t xml:space="preserve">The primary research question of this paper- </w:t>
      </w:r>
      <w:r w:rsidR="008813B0" w:rsidRPr="00EA5395">
        <w:rPr>
          <w:color w:val="000000" w:themeColor="text1"/>
        </w:rPr>
        <w:t>T</w:t>
      </w:r>
      <w:r w:rsidR="003B598C" w:rsidRPr="00EA5395">
        <w:rPr>
          <w:color w:val="000000" w:themeColor="text1"/>
        </w:rPr>
        <w:t xml:space="preserve">o what extent can </w:t>
      </w:r>
      <w:r w:rsidR="003B598C" w:rsidRPr="00EA5395">
        <w:t>AB 1460 serve as a model in other states</w:t>
      </w:r>
      <w:r w:rsidR="00C32BF0" w:rsidRPr="00EA5395">
        <w:t>’ HEIs</w:t>
      </w:r>
      <w:r w:rsidR="008813B0" w:rsidRPr="00EA5395">
        <w:t>?</w:t>
      </w:r>
      <w:r w:rsidR="00C32BF0" w:rsidRPr="00EA5395">
        <w:t>- will require answers to two sub-questions:</w:t>
      </w:r>
      <w:r w:rsidR="00C32BF0" w:rsidRPr="00EA5395">
        <w:rPr>
          <w:color w:val="000000" w:themeColor="text1"/>
        </w:rPr>
        <w:t xml:space="preserve"> </w:t>
      </w:r>
      <w:r w:rsidR="0000705F" w:rsidRPr="00EA5395">
        <w:rPr>
          <w:color w:val="000000" w:themeColor="text1"/>
        </w:rPr>
        <w:t xml:space="preserve">1) </w:t>
      </w:r>
      <w:r w:rsidR="00B556EA" w:rsidRPr="00EA5395">
        <w:rPr>
          <w:color w:val="000000" w:themeColor="text1"/>
        </w:rPr>
        <w:t xml:space="preserve">What </w:t>
      </w:r>
      <w:r w:rsidR="00B82054" w:rsidRPr="00EA5395">
        <w:rPr>
          <w:color w:val="000000" w:themeColor="text1"/>
        </w:rPr>
        <w:t xml:space="preserve">shifts </w:t>
      </w:r>
      <w:r w:rsidR="00B556EA" w:rsidRPr="00EA5395">
        <w:rPr>
          <w:color w:val="000000" w:themeColor="text1"/>
        </w:rPr>
        <w:t xml:space="preserve">occurred in the fifty-year time span between 1968 and 2021 that led to the progression of the </w:t>
      </w:r>
      <w:r w:rsidR="00E27016" w:rsidRPr="00EA5395">
        <w:rPr>
          <w:color w:val="000000" w:themeColor="text1"/>
        </w:rPr>
        <w:t xml:space="preserve">ethnic studies </w:t>
      </w:r>
      <w:r w:rsidR="00B556EA" w:rsidRPr="00EA5395">
        <w:rPr>
          <w:color w:val="000000" w:themeColor="text1"/>
        </w:rPr>
        <w:t xml:space="preserve">movement? </w:t>
      </w:r>
      <w:r w:rsidR="0000705F" w:rsidRPr="00EA5395">
        <w:rPr>
          <w:color w:val="000000" w:themeColor="text1"/>
        </w:rPr>
        <w:t>and 2) Can</w:t>
      </w:r>
      <w:r w:rsidR="00E27016" w:rsidRPr="00EA5395">
        <w:rPr>
          <w:color w:val="000000" w:themeColor="text1"/>
        </w:rPr>
        <w:t xml:space="preserve"> </w:t>
      </w:r>
      <w:r w:rsidR="0000705F" w:rsidRPr="00EA5395">
        <w:rPr>
          <w:color w:val="000000" w:themeColor="text1"/>
        </w:rPr>
        <w:t>this social movement be replicated?</w:t>
      </w:r>
      <w:r w:rsidR="00092234" w:rsidRPr="00EA5395">
        <w:rPr>
          <w:color w:val="000000" w:themeColor="text1"/>
        </w:rPr>
        <w:t xml:space="preserve"> </w:t>
      </w:r>
      <w:r w:rsidR="00092234" w:rsidRPr="00EA5395">
        <w:t xml:space="preserve">The answers to these questions </w:t>
      </w:r>
      <w:r w:rsidR="00062AA2" w:rsidRPr="00EA5395">
        <w:t>will</w:t>
      </w:r>
      <w:r w:rsidR="00092234" w:rsidRPr="00EA5395">
        <w:t xml:space="preserve"> be of</w:t>
      </w:r>
      <w:r w:rsidR="00E912C8" w:rsidRPr="00EA5395">
        <w:t xml:space="preserve"> aid</w:t>
      </w:r>
      <w:r w:rsidR="00092234" w:rsidRPr="00EA5395">
        <w:t xml:space="preserve"> to</w:t>
      </w:r>
      <w:r w:rsidR="00E912C8" w:rsidRPr="00EA5395">
        <w:t xml:space="preserve"> </w:t>
      </w:r>
      <w:r w:rsidR="00832DEE" w:rsidRPr="00EA5395">
        <w:t xml:space="preserve">individuals and groups hoping to </w:t>
      </w:r>
      <w:r w:rsidR="00884245" w:rsidRPr="00EA5395">
        <w:t xml:space="preserve">replicate California’s </w:t>
      </w:r>
      <w:r w:rsidR="001434F6" w:rsidRPr="00EA5395">
        <w:t>decision and bring ethnic studies as a graduation requirement to their own HEIs</w:t>
      </w:r>
      <w:r w:rsidR="00832DEE" w:rsidRPr="00EA5395">
        <w:t xml:space="preserve">. </w:t>
      </w:r>
    </w:p>
    <w:p w14:paraId="651FB7CE" w14:textId="77777777" w:rsidR="00092234" w:rsidRPr="00EA5395" w:rsidRDefault="00092234" w:rsidP="00EA5395">
      <w:pPr>
        <w:tabs>
          <w:tab w:val="left" w:pos="4158"/>
        </w:tabs>
        <w:spacing w:line="360" w:lineRule="auto"/>
      </w:pPr>
    </w:p>
    <w:p w14:paraId="1935BDF4" w14:textId="7EEEB9A4" w:rsidR="005942E0" w:rsidRPr="00EA5395" w:rsidRDefault="00470F75" w:rsidP="00EA5395">
      <w:pPr>
        <w:tabs>
          <w:tab w:val="left" w:pos="4158"/>
        </w:tabs>
        <w:spacing w:line="360" w:lineRule="auto"/>
        <w:rPr>
          <w:color w:val="000000"/>
          <w:shd w:val="clear" w:color="auto" w:fill="FFFFFF"/>
        </w:rPr>
      </w:pPr>
      <w:r w:rsidRPr="00EA5395">
        <w:t>The</w:t>
      </w:r>
      <w:r w:rsidR="00941662" w:rsidRPr="00EA5395">
        <w:t xml:space="preserve"> study </w:t>
      </w:r>
      <w:r w:rsidR="0086203A" w:rsidRPr="00EA5395">
        <w:t>begins with</w:t>
      </w:r>
      <w:r w:rsidR="00832DEE" w:rsidRPr="00EA5395">
        <w:t xml:space="preserve"> </w:t>
      </w:r>
      <w:r w:rsidR="00AC40A2" w:rsidRPr="00EA5395">
        <w:t xml:space="preserve">two </w:t>
      </w:r>
      <w:r w:rsidR="006C39AE" w:rsidRPr="00EA5395">
        <w:t>literature review</w:t>
      </w:r>
      <w:r w:rsidR="00AC40A2" w:rsidRPr="00EA5395">
        <w:t>s: one</w:t>
      </w:r>
      <w:r w:rsidR="006C39AE" w:rsidRPr="00EA5395">
        <w:t xml:space="preserve"> on the </w:t>
      </w:r>
      <w:r w:rsidR="00D34547" w:rsidRPr="00EA5395">
        <w:t>birth</w:t>
      </w:r>
      <w:r w:rsidR="006C39AE" w:rsidRPr="00EA5395">
        <w:t xml:space="preserve"> of ethnic studies</w:t>
      </w:r>
      <w:r w:rsidR="00C940E6" w:rsidRPr="00EA5395">
        <w:t xml:space="preserve">, </w:t>
      </w:r>
      <w:r w:rsidR="00D34547" w:rsidRPr="00EA5395">
        <w:t xml:space="preserve">and another </w:t>
      </w:r>
      <w:r w:rsidR="0075315F" w:rsidRPr="00EA5395">
        <w:t xml:space="preserve">on the </w:t>
      </w:r>
      <w:r w:rsidR="005457B4" w:rsidRPr="00EA5395">
        <w:t xml:space="preserve">more recent </w:t>
      </w:r>
      <w:r w:rsidR="00234475" w:rsidRPr="00EA5395">
        <w:t>events</w:t>
      </w:r>
      <w:r w:rsidR="0075315F" w:rsidRPr="00EA5395">
        <w:t xml:space="preserve"> that brought about </w:t>
      </w:r>
      <w:r w:rsidR="001C4536" w:rsidRPr="00EA5395">
        <w:t>AB 1460.</w:t>
      </w:r>
      <w:r w:rsidR="00E127F6" w:rsidRPr="00EA5395">
        <w:t xml:space="preserve"> U</w:t>
      </w:r>
      <w:r w:rsidR="000772D1" w:rsidRPr="00EA5395">
        <w:t>sing</w:t>
      </w:r>
      <w:r w:rsidR="00BF4D31" w:rsidRPr="00EA5395">
        <w:t xml:space="preserve"> social movement theory </w:t>
      </w:r>
      <w:r w:rsidR="001056F6" w:rsidRPr="00EA5395">
        <w:t xml:space="preserve">(defined </w:t>
      </w:r>
      <w:r w:rsidR="00D20111" w:rsidRPr="00EA5395">
        <w:t>as follows</w:t>
      </w:r>
      <w:r w:rsidR="001056F6" w:rsidRPr="00EA5395">
        <w:t>)</w:t>
      </w:r>
      <w:r w:rsidR="000772D1" w:rsidRPr="00EA5395">
        <w:t xml:space="preserve">, </w:t>
      </w:r>
      <w:r w:rsidR="00E845AE" w:rsidRPr="00EA5395">
        <w:t>this paper then</w:t>
      </w:r>
      <w:r w:rsidR="00253FFC" w:rsidRPr="00EA5395">
        <w:t xml:space="preserve"> analyzes </w:t>
      </w:r>
      <w:r w:rsidR="005942E0" w:rsidRPr="00EA5395">
        <w:t>the literature reviews</w:t>
      </w:r>
      <w:r w:rsidR="00243971" w:rsidRPr="00EA5395">
        <w:t xml:space="preserve"> as well as </w:t>
      </w:r>
      <w:r w:rsidR="00253FFC" w:rsidRPr="00EA5395">
        <w:t xml:space="preserve">an expert interview of a key player within the movement </w:t>
      </w:r>
      <w:r w:rsidR="00597649" w:rsidRPr="00EA5395">
        <w:t>in order</w:t>
      </w:r>
      <w:r w:rsidR="00253FFC" w:rsidRPr="00EA5395">
        <w:t xml:space="preserve"> to </w:t>
      </w:r>
      <w:r w:rsidR="00ED3EC0" w:rsidRPr="00EA5395">
        <w:t xml:space="preserve">determine </w:t>
      </w:r>
      <w:r w:rsidR="00351968" w:rsidRPr="00EA5395">
        <w:t xml:space="preserve">the key </w:t>
      </w:r>
      <w:r w:rsidR="00253FFC" w:rsidRPr="00EA5395">
        <w:t xml:space="preserve">actors, </w:t>
      </w:r>
      <w:r w:rsidR="00A40753" w:rsidRPr="00EA5395">
        <w:rPr>
          <w:color w:val="000000"/>
          <w:shd w:val="clear" w:color="auto" w:fill="FFFFFF"/>
        </w:rPr>
        <w:t>motives</w:t>
      </w:r>
      <w:r w:rsidR="00253FFC" w:rsidRPr="00EA5395">
        <w:rPr>
          <w:color w:val="000000"/>
          <w:shd w:val="clear" w:color="auto" w:fill="FFFFFF"/>
        </w:rPr>
        <w:t xml:space="preserve">, and actions </w:t>
      </w:r>
      <w:r w:rsidR="00A40753" w:rsidRPr="00EA5395">
        <w:rPr>
          <w:color w:val="000000"/>
          <w:shd w:val="clear" w:color="auto" w:fill="FFFFFF"/>
        </w:rPr>
        <w:t xml:space="preserve">that propelled the codification of AB 1460. </w:t>
      </w:r>
      <w:r w:rsidR="00455262" w:rsidRPr="00EA5395">
        <w:rPr>
          <w:color w:val="000000"/>
          <w:shd w:val="clear" w:color="auto" w:fill="FFFFFF"/>
        </w:rPr>
        <w:t xml:space="preserve">With this knowledge, I </w:t>
      </w:r>
      <w:r w:rsidR="00AC5823" w:rsidRPr="00EA5395">
        <w:rPr>
          <w:color w:val="000000"/>
          <w:shd w:val="clear" w:color="auto" w:fill="FFFFFF"/>
        </w:rPr>
        <w:t xml:space="preserve">discern the shifts that led to the success of the overall social movement, and </w:t>
      </w:r>
      <w:r w:rsidR="00455262" w:rsidRPr="00EA5395">
        <w:rPr>
          <w:color w:val="000000"/>
          <w:shd w:val="clear" w:color="auto" w:fill="FFFFFF"/>
        </w:rPr>
        <w:t xml:space="preserve">offer recommendations for those individuals hoping to replicate AB 1460 in other HEIs. </w:t>
      </w:r>
      <w:r w:rsidR="00A40753" w:rsidRPr="00EA5395">
        <w:rPr>
          <w:color w:val="000000"/>
          <w:shd w:val="clear" w:color="auto" w:fill="FFFFFF"/>
        </w:rPr>
        <w:t xml:space="preserve">This paper concludes with suggestions for future </w:t>
      </w:r>
      <w:r w:rsidR="00EF293B" w:rsidRPr="00EA5395">
        <w:rPr>
          <w:color w:val="000000"/>
          <w:shd w:val="clear" w:color="auto" w:fill="FFFFFF"/>
        </w:rPr>
        <w:t>research</w:t>
      </w:r>
      <w:r w:rsidR="00063424" w:rsidRPr="00EA5395">
        <w:rPr>
          <w:color w:val="000000"/>
          <w:shd w:val="clear" w:color="auto" w:fill="FFFFFF"/>
        </w:rPr>
        <w:t xml:space="preserve">, </w:t>
      </w:r>
      <w:r w:rsidR="00FC0133" w:rsidRPr="00EA5395">
        <w:rPr>
          <w:color w:val="000000"/>
          <w:shd w:val="clear" w:color="auto" w:fill="FFFFFF"/>
        </w:rPr>
        <w:t>the</w:t>
      </w:r>
      <w:r w:rsidR="00524900" w:rsidRPr="00EA5395">
        <w:rPr>
          <w:color w:val="000000"/>
          <w:shd w:val="clear" w:color="auto" w:fill="FFFFFF"/>
        </w:rPr>
        <w:t xml:space="preserve"> limitations of my </w:t>
      </w:r>
      <w:r w:rsidR="00EF293B" w:rsidRPr="00EA5395">
        <w:rPr>
          <w:color w:val="000000"/>
          <w:shd w:val="clear" w:color="auto" w:fill="FFFFFF"/>
        </w:rPr>
        <w:t>own</w:t>
      </w:r>
      <w:r w:rsidR="00C241C6" w:rsidRPr="00EA5395">
        <w:rPr>
          <w:color w:val="000000"/>
          <w:shd w:val="clear" w:color="auto" w:fill="FFFFFF"/>
        </w:rPr>
        <w:t>, and a note of positionality from the author.</w:t>
      </w:r>
    </w:p>
    <w:p w14:paraId="3F2EA67A" w14:textId="12698D2A" w:rsidR="0055450B" w:rsidRPr="00EA5395" w:rsidRDefault="00C8636E" w:rsidP="00EA5395">
      <w:pPr>
        <w:tabs>
          <w:tab w:val="left" w:pos="4158"/>
        </w:tabs>
        <w:spacing w:line="360" w:lineRule="auto"/>
        <w:jc w:val="center"/>
        <w:rPr>
          <w:b/>
          <w:bCs/>
        </w:rPr>
      </w:pPr>
      <w:r w:rsidRPr="00EA5395">
        <w:rPr>
          <w:b/>
          <w:bCs/>
        </w:rPr>
        <w:lastRenderedPageBreak/>
        <w:t>Research Design</w:t>
      </w:r>
    </w:p>
    <w:p w14:paraId="43AE00BC" w14:textId="12A7C760" w:rsidR="001A7611" w:rsidRPr="00EA5395" w:rsidRDefault="00AC4758" w:rsidP="00EA5395">
      <w:pPr>
        <w:tabs>
          <w:tab w:val="left" w:pos="4158"/>
        </w:tabs>
        <w:spacing w:line="360" w:lineRule="auto"/>
      </w:pPr>
      <w:r w:rsidRPr="00EA5395">
        <w:t xml:space="preserve">This </w:t>
      </w:r>
      <w:r w:rsidR="00A1794A" w:rsidRPr="00EA5395">
        <w:t xml:space="preserve">conceptual </w:t>
      </w:r>
      <w:r w:rsidRPr="00EA5395">
        <w:t>paper draws</w:t>
      </w:r>
      <w:r w:rsidR="00BF4D31" w:rsidRPr="00EA5395">
        <w:t xml:space="preserve"> </w:t>
      </w:r>
      <w:r w:rsidR="0055450B" w:rsidRPr="00EA5395">
        <w:t>upon</w:t>
      </w:r>
      <w:r w:rsidR="00BF4D31" w:rsidRPr="00EA5395">
        <w:t xml:space="preserve"> Jack Goldstone’s chapter</w:t>
      </w:r>
      <w:r w:rsidRPr="00EA5395">
        <w:t xml:space="preserve"> in </w:t>
      </w:r>
      <w:r w:rsidRPr="00EA5395">
        <w:rPr>
          <w:i/>
          <w:iCs/>
        </w:rPr>
        <w:t>The Oxford Handbook of Social Movements</w:t>
      </w:r>
      <w:r w:rsidR="00BF4D31" w:rsidRPr="00EA5395">
        <w:t xml:space="preserve">, </w:t>
      </w:r>
      <w:r w:rsidR="00BF4D31" w:rsidRPr="00EA5395">
        <w:rPr>
          <w:i/>
          <w:iCs/>
        </w:rPr>
        <w:t>Demography and Social Movements</w:t>
      </w:r>
      <w:r w:rsidRPr="00EA5395">
        <w:t xml:space="preserve"> to </w:t>
      </w:r>
      <w:r w:rsidR="0049349A" w:rsidRPr="00EA5395">
        <w:t>define</w:t>
      </w:r>
      <w:r w:rsidRPr="00EA5395">
        <w:t xml:space="preserve"> social movement theory</w:t>
      </w:r>
      <w:r w:rsidR="0049349A" w:rsidRPr="00EA5395">
        <w:t>. Goldstone</w:t>
      </w:r>
      <w:r w:rsidR="00BF4D31" w:rsidRPr="00EA5395">
        <w:t xml:space="preserve"> </w:t>
      </w:r>
      <w:r w:rsidR="008753CB" w:rsidRPr="00EA5395">
        <w:t xml:space="preserve">(2014) </w:t>
      </w:r>
      <w:r w:rsidR="00BF4D31" w:rsidRPr="00EA5395">
        <w:t>focuses on how “</w:t>
      </w:r>
      <w:r w:rsidR="00BF4D31" w:rsidRPr="00EA5395">
        <w:rPr>
          <w:color w:val="000000"/>
          <w:shd w:val="clear" w:color="auto" w:fill="FFFFFF"/>
        </w:rPr>
        <w:t xml:space="preserve">significant shifts in the relative size, education, and especially the critical experiences of various groups can play a dramatic role in motivating people to seek changes in social policies and institutions, thus spawning new outlooks, aspirations, and social movements” (150). This framework </w:t>
      </w:r>
      <w:r w:rsidR="006A5F0D" w:rsidRPr="00EA5395">
        <w:rPr>
          <w:color w:val="000000"/>
          <w:shd w:val="clear" w:color="auto" w:fill="FFFFFF"/>
        </w:rPr>
        <w:t xml:space="preserve">will help me approach my </w:t>
      </w:r>
      <w:r w:rsidR="009C7CC9" w:rsidRPr="00EA5395">
        <w:rPr>
          <w:color w:val="000000"/>
          <w:shd w:val="clear" w:color="auto" w:fill="FFFFFF"/>
        </w:rPr>
        <w:t>literature reviews</w:t>
      </w:r>
      <w:r w:rsidR="006A5F0D" w:rsidRPr="00EA5395">
        <w:rPr>
          <w:color w:val="000000"/>
          <w:shd w:val="clear" w:color="auto" w:fill="FFFFFF"/>
        </w:rPr>
        <w:t xml:space="preserve"> and </w:t>
      </w:r>
      <w:r w:rsidR="0014609D" w:rsidRPr="00EA5395">
        <w:rPr>
          <w:color w:val="000000"/>
          <w:shd w:val="clear" w:color="auto" w:fill="FFFFFF"/>
        </w:rPr>
        <w:t xml:space="preserve">not only </w:t>
      </w:r>
      <w:r w:rsidR="007F1828" w:rsidRPr="00EA5395">
        <w:rPr>
          <w:color w:val="000000"/>
          <w:shd w:val="clear" w:color="auto" w:fill="FFFFFF"/>
        </w:rPr>
        <w:t>identify</w:t>
      </w:r>
      <w:r w:rsidR="0014609D" w:rsidRPr="00EA5395">
        <w:rPr>
          <w:color w:val="000000"/>
          <w:shd w:val="clear" w:color="auto" w:fill="FFFFFF"/>
        </w:rPr>
        <w:t xml:space="preserve"> the key actors</w:t>
      </w:r>
      <w:r w:rsidR="00B50CFB" w:rsidRPr="00EA5395">
        <w:rPr>
          <w:color w:val="000000"/>
          <w:shd w:val="clear" w:color="auto" w:fill="FFFFFF"/>
        </w:rPr>
        <w:t xml:space="preserve"> and</w:t>
      </w:r>
      <w:r w:rsidR="0014609D" w:rsidRPr="00EA5395">
        <w:rPr>
          <w:color w:val="000000"/>
          <w:shd w:val="clear" w:color="auto" w:fill="FFFFFF"/>
        </w:rPr>
        <w:t xml:space="preserve"> their motives</w:t>
      </w:r>
      <w:r w:rsidR="005C2A1D" w:rsidRPr="00EA5395">
        <w:rPr>
          <w:color w:val="000000"/>
          <w:shd w:val="clear" w:color="auto" w:fill="FFFFFF"/>
        </w:rPr>
        <w:t xml:space="preserve"> in the AB 1460 movement</w:t>
      </w:r>
      <w:r w:rsidR="003226EB" w:rsidRPr="00EA5395">
        <w:rPr>
          <w:color w:val="000000"/>
          <w:shd w:val="clear" w:color="auto" w:fill="FFFFFF"/>
        </w:rPr>
        <w:t xml:space="preserve">, </w:t>
      </w:r>
      <w:r w:rsidR="007F1828" w:rsidRPr="00EA5395">
        <w:rPr>
          <w:color w:val="000000"/>
          <w:shd w:val="clear" w:color="auto" w:fill="FFFFFF"/>
        </w:rPr>
        <w:t xml:space="preserve">but it will </w:t>
      </w:r>
      <w:r w:rsidR="00162416" w:rsidRPr="00EA5395">
        <w:rPr>
          <w:color w:val="000000"/>
          <w:shd w:val="clear" w:color="auto" w:fill="FFFFFF"/>
        </w:rPr>
        <w:t xml:space="preserve">disentangle the “significant shifts” </w:t>
      </w:r>
      <w:r w:rsidR="000D08D8" w:rsidRPr="00EA5395">
        <w:rPr>
          <w:color w:val="000000"/>
          <w:shd w:val="clear" w:color="auto" w:fill="FFFFFF"/>
        </w:rPr>
        <w:t xml:space="preserve">across the two time periods </w:t>
      </w:r>
      <w:r w:rsidR="00314B38" w:rsidRPr="00EA5395">
        <w:rPr>
          <w:color w:val="000000"/>
          <w:shd w:val="clear" w:color="auto" w:fill="FFFFFF"/>
        </w:rPr>
        <w:t xml:space="preserve">that led to </w:t>
      </w:r>
      <w:r w:rsidR="001A7611" w:rsidRPr="00EA5395">
        <w:rPr>
          <w:color w:val="000000"/>
          <w:shd w:val="clear" w:color="auto" w:fill="FFFFFF"/>
        </w:rPr>
        <w:t>its codification</w:t>
      </w:r>
      <w:r w:rsidR="008454EF" w:rsidRPr="00EA5395">
        <w:rPr>
          <w:color w:val="000000"/>
          <w:shd w:val="clear" w:color="auto" w:fill="FFFFFF"/>
        </w:rPr>
        <w:t xml:space="preserve"> (Goldston 2014:150)</w:t>
      </w:r>
      <w:r w:rsidR="001A7611" w:rsidRPr="00EA5395">
        <w:rPr>
          <w:color w:val="000000"/>
          <w:shd w:val="clear" w:color="auto" w:fill="FFFFFF"/>
        </w:rPr>
        <w:t xml:space="preserve">. As for the literature reviews, the </w:t>
      </w:r>
      <w:r w:rsidR="00713749" w:rsidRPr="00EA5395">
        <w:rPr>
          <w:color w:val="000000"/>
          <w:shd w:val="clear" w:color="auto" w:fill="FFFFFF"/>
        </w:rPr>
        <w:t>review</w:t>
      </w:r>
      <w:r w:rsidR="001A7611" w:rsidRPr="00EA5395">
        <w:rPr>
          <w:color w:val="000000"/>
          <w:shd w:val="clear" w:color="auto" w:fill="FFFFFF"/>
        </w:rPr>
        <w:t xml:space="preserve"> on the </w:t>
      </w:r>
      <w:r w:rsidR="001A6BE2" w:rsidRPr="00EA5395">
        <w:rPr>
          <w:color w:val="000000"/>
          <w:shd w:val="clear" w:color="auto" w:fill="FFFFFF"/>
        </w:rPr>
        <w:t>development</w:t>
      </w:r>
      <w:r w:rsidR="001A7611" w:rsidRPr="00EA5395">
        <w:rPr>
          <w:color w:val="000000"/>
          <w:shd w:val="clear" w:color="auto" w:fill="FFFFFF"/>
        </w:rPr>
        <w:t xml:space="preserve"> of ethnic studies relies on </w:t>
      </w:r>
      <w:r w:rsidR="007C5DEC" w:rsidRPr="00EA5395">
        <w:rPr>
          <w:color w:val="000000"/>
          <w:shd w:val="clear" w:color="auto" w:fill="FFFFFF"/>
        </w:rPr>
        <w:t xml:space="preserve">various primary and </w:t>
      </w:r>
      <w:r w:rsidR="00E90711" w:rsidRPr="00EA5395">
        <w:rPr>
          <w:color w:val="000000"/>
          <w:shd w:val="clear" w:color="auto" w:fill="FFFFFF"/>
        </w:rPr>
        <w:t xml:space="preserve">academic </w:t>
      </w:r>
      <w:r w:rsidR="007C5DEC" w:rsidRPr="00EA5395">
        <w:rPr>
          <w:color w:val="000000"/>
          <w:shd w:val="clear" w:color="auto" w:fill="FFFFFF"/>
        </w:rPr>
        <w:t>secondary sources</w:t>
      </w:r>
      <w:r w:rsidR="00B51FA2" w:rsidRPr="00EA5395">
        <w:rPr>
          <w:color w:val="000000"/>
          <w:shd w:val="clear" w:color="auto" w:fill="FFFFFF"/>
        </w:rPr>
        <w:t xml:space="preserve">, specifically </w:t>
      </w:r>
      <w:r w:rsidR="00C3742F" w:rsidRPr="00EA5395">
        <w:rPr>
          <w:color w:val="000000"/>
          <w:shd w:val="clear" w:color="auto" w:fill="FFFFFF"/>
        </w:rPr>
        <w:t xml:space="preserve">journal </w:t>
      </w:r>
      <w:r w:rsidR="00B51FA2" w:rsidRPr="00EA5395">
        <w:rPr>
          <w:color w:val="000000"/>
          <w:shd w:val="clear" w:color="auto" w:fill="FFFFFF"/>
        </w:rPr>
        <w:t>articles</w:t>
      </w:r>
      <w:r w:rsidR="007C5DEC" w:rsidRPr="00EA5395">
        <w:rPr>
          <w:color w:val="000000"/>
          <w:shd w:val="clear" w:color="auto" w:fill="FFFFFF"/>
        </w:rPr>
        <w:t>.</w:t>
      </w:r>
      <w:r w:rsidR="00C72815" w:rsidRPr="00EA5395">
        <w:rPr>
          <w:color w:val="000000"/>
          <w:shd w:val="clear" w:color="auto" w:fill="FFFFFF"/>
        </w:rPr>
        <w:t xml:space="preserve"> </w:t>
      </w:r>
      <w:r w:rsidR="008C68D9" w:rsidRPr="00EA5395">
        <w:t>Due to the contemporary nature of the sources</w:t>
      </w:r>
      <w:r w:rsidR="008C68D9" w:rsidRPr="00EA5395">
        <w:rPr>
          <w:color w:val="000000"/>
          <w:shd w:val="clear" w:color="auto" w:fill="FFFFFF"/>
        </w:rPr>
        <w:t xml:space="preserve">, the </w:t>
      </w:r>
      <w:r w:rsidR="00E56C78" w:rsidRPr="00EA5395">
        <w:rPr>
          <w:color w:val="000000"/>
          <w:shd w:val="clear" w:color="auto" w:fill="FFFFFF"/>
        </w:rPr>
        <w:t xml:space="preserve">literature review on </w:t>
      </w:r>
      <w:r w:rsidR="00257618" w:rsidRPr="00EA5395">
        <w:rPr>
          <w:color w:val="000000"/>
          <w:shd w:val="clear" w:color="auto" w:fill="FFFFFF"/>
        </w:rPr>
        <w:t xml:space="preserve">the passing of AB 1460 </w:t>
      </w:r>
      <w:r w:rsidR="008C68D9" w:rsidRPr="00EA5395">
        <w:rPr>
          <w:color w:val="000000"/>
          <w:shd w:val="clear" w:color="auto" w:fill="FFFFFF"/>
        </w:rPr>
        <w:t xml:space="preserve">relies </w:t>
      </w:r>
      <w:r w:rsidR="003B3E6F" w:rsidRPr="00EA5395">
        <w:t>predominantly</w:t>
      </w:r>
      <w:r w:rsidR="001A7611" w:rsidRPr="00EA5395">
        <w:t xml:space="preserve"> </w:t>
      </w:r>
      <w:r w:rsidR="00066ECC" w:rsidRPr="00EA5395">
        <w:t xml:space="preserve">on </w:t>
      </w:r>
      <w:r w:rsidR="001A7611" w:rsidRPr="00EA5395">
        <w:t xml:space="preserve">primary sources in the form of news articles, online </w:t>
      </w:r>
      <w:r w:rsidR="00A374B3" w:rsidRPr="00EA5395">
        <w:t xml:space="preserve">informational </w:t>
      </w:r>
      <w:r w:rsidR="001A7611" w:rsidRPr="00EA5395">
        <w:t xml:space="preserve">materials, </w:t>
      </w:r>
      <w:r w:rsidR="00C92798" w:rsidRPr="00EA5395">
        <w:t xml:space="preserve">and </w:t>
      </w:r>
      <w:r w:rsidR="001A7611" w:rsidRPr="00EA5395">
        <w:t xml:space="preserve">legislative documents. </w:t>
      </w:r>
    </w:p>
    <w:p w14:paraId="74DA6B63" w14:textId="77777777" w:rsidR="001B5959" w:rsidRPr="00EA5395" w:rsidRDefault="001B5959" w:rsidP="00EA5395">
      <w:pPr>
        <w:tabs>
          <w:tab w:val="left" w:pos="4158"/>
        </w:tabs>
        <w:spacing w:line="360" w:lineRule="auto"/>
        <w:rPr>
          <w:color w:val="000000"/>
          <w:shd w:val="clear" w:color="auto" w:fill="FFFFFF"/>
        </w:rPr>
      </w:pPr>
    </w:p>
    <w:p w14:paraId="3A119AA6" w14:textId="5CEA2746" w:rsidR="000966D4" w:rsidRPr="00EA5395" w:rsidRDefault="009549A6" w:rsidP="00EA5395">
      <w:pPr>
        <w:tabs>
          <w:tab w:val="left" w:pos="4158"/>
        </w:tabs>
        <w:spacing w:line="360" w:lineRule="auto"/>
        <w:rPr>
          <w:color w:val="000000"/>
          <w:shd w:val="clear" w:color="auto" w:fill="FFFFFF"/>
        </w:rPr>
      </w:pPr>
      <w:r w:rsidRPr="00EA5395">
        <w:rPr>
          <w:color w:val="000000"/>
          <w:shd w:val="clear" w:color="auto" w:fill="FFFFFF"/>
        </w:rPr>
        <w:t xml:space="preserve">In addition to </w:t>
      </w:r>
      <w:r w:rsidR="000A38D1" w:rsidRPr="00EA5395">
        <w:rPr>
          <w:color w:val="000000"/>
          <w:shd w:val="clear" w:color="auto" w:fill="FFFFFF"/>
        </w:rPr>
        <w:t xml:space="preserve">the </w:t>
      </w:r>
      <w:r w:rsidR="000341F7" w:rsidRPr="00EA5395">
        <w:rPr>
          <w:color w:val="000000"/>
          <w:shd w:val="clear" w:color="auto" w:fill="FFFFFF"/>
        </w:rPr>
        <w:t xml:space="preserve">primary and secondary sources, </w:t>
      </w:r>
      <w:r w:rsidR="0019692D" w:rsidRPr="00EA5395">
        <w:rPr>
          <w:color w:val="000000"/>
          <w:shd w:val="clear" w:color="auto" w:fill="FFFFFF"/>
        </w:rPr>
        <w:t>a</w:t>
      </w:r>
      <w:r w:rsidR="00D00A98" w:rsidRPr="00EA5395">
        <w:rPr>
          <w:color w:val="000000"/>
          <w:shd w:val="clear" w:color="auto" w:fill="FFFFFF"/>
        </w:rPr>
        <w:t xml:space="preserve">n </w:t>
      </w:r>
      <w:r w:rsidR="0019692D" w:rsidRPr="00EA5395">
        <w:rPr>
          <w:color w:val="000000"/>
          <w:shd w:val="clear" w:color="auto" w:fill="FFFFFF"/>
        </w:rPr>
        <w:t xml:space="preserve">expert interview of a </w:t>
      </w:r>
      <w:r w:rsidR="00305571" w:rsidRPr="00EA5395">
        <w:rPr>
          <w:color w:val="000000"/>
          <w:shd w:val="clear" w:color="auto" w:fill="FFFFFF"/>
        </w:rPr>
        <w:t xml:space="preserve">key </w:t>
      </w:r>
      <w:r w:rsidR="005B3B87" w:rsidRPr="00EA5395">
        <w:rPr>
          <w:color w:val="000000"/>
          <w:shd w:val="clear" w:color="auto" w:fill="FFFFFF"/>
        </w:rPr>
        <w:t>actor</w:t>
      </w:r>
      <w:r w:rsidR="00305571" w:rsidRPr="00EA5395">
        <w:rPr>
          <w:color w:val="000000"/>
          <w:shd w:val="clear" w:color="auto" w:fill="FFFFFF"/>
        </w:rPr>
        <w:t xml:space="preserve"> </w:t>
      </w:r>
      <w:r w:rsidR="005B3B87" w:rsidRPr="00EA5395">
        <w:rPr>
          <w:color w:val="000000"/>
          <w:shd w:val="clear" w:color="auto" w:fill="FFFFFF"/>
        </w:rPr>
        <w:t xml:space="preserve">within </w:t>
      </w:r>
      <w:r w:rsidR="000966D4" w:rsidRPr="00EA5395">
        <w:rPr>
          <w:color w:val="000000"/>
          <w:shd w:val="clear" w:color="auto" w:fill="FFFFFF"/>
        </w:rPr>
        <w:t>the movement</w:t>
      </w:r>
      <w:r w:rsidR="009D121D" w:rsidRPr="00EA5395">
        <w:rPr>
          <w:color w:val="000000"/>
          <w:shd w:val="clear" w:color="auto" w:fill="FFFFFF"/>
        </w:rPr>
        <w:t xml:space="preserve"> is referred to</w:t>
      </w:r>
      <w:r w:rsidR="00CF62E7" w:rsidRPr="00EA5395">
        <w:rPr>
          <w:color w:val="000000"/>
          <w:shd w:val="clear" w:color="auto" w:fill="FFFFFF"/>
        </w:rPr>
        <w:t xml:space="preserve"> throughout the second literature review</w:t>
      </w:r>
      <w:r w:rsidR="00E469CE" w:rsidRPr="00EA5395">
        <w:rPr>
          <w:color w:val="000000"/>
          <w:shd w:val="clear" w:color="auto" w:fill="FFFFFF"/>
        </w:rPr>
        <w:t xml:space="preserve"> and analysis</w:t>
      </w:r>
      <w:r w:rsidR="000966D4" w:rsidRPr="00EA5395">
        <w:rPr>
          <w:color w:val="000000"/>
          <w:shd w:val="clear" w:color="auto" w:fill="FFFFFF"/>
        </w:rPr>
        <w:t xml:space="preserve">. Because </w:t>
      </w:r>
      <w:r w:rsidR="00C77184" w:rsidRPr="00EA5395">
        <w:rPr>
          <w:color w:val="000000"/>
          <w:shd w:val="clear" w:color="auto" w:fill="FFFFFF"/>
        </w:rPr>
        <w:t xml:space="preserve">this person consented to a confidential </w:t>
      </w:r>
      <w:r w:rsidR="00FA1CE3" w:rsidRPr="00EA5395">
        <w:rPr>
          <w:color w:val="000000"/>
          <w:shd w:val="clear" w:color="auto" w:fill="FFFFFF"/>
        </w:rPr>
        <w:t xml:space="preserve">interview, their name and position will not be </w:t>
      </w:r>
      <w:r w:rsidR="002C7E4A" w:rsidRPr="00EA5395">
        <w:rPr>
          <w:color w:val="000000"/>
          <w:shd w:val="clear" w:color="auto" w:fill="FFFFFF"/>
        </w:rPr>
        <w:t xml:space="preserve">provided. Instead, I will refer to </w:t>
      </w:r>
      <w:r w:rsidR="0080007F" w:rsidRPr="00EA5395">
        <w:rPr>
          <w:color w:val="000000"/>
          <w:shd w:val="clear" w:color="auto" w:fill="FFFFFF"/>
        </w:rPr>
        <w:t>the</w:t>
      </w:r>
      <w:r w:rsidR="002C7E4A" w:rsidRPr="00EA5395">
        <w:rPr>
          <w:color w:val="000000"/>
          <w:shd w:val="clear" w:color="auto" w:fill="FFFFFF"/>
        </w:rPr>
        <w:t xml:space="preserve"> interviewee by the name </w:t>
      </w:r>
      <w:r w:rsidR="005F6DFC" w:rsidRPr="00EA5395">
        <w:rPr>
          <w:color w:val="000000"/>
          <w:shd w:val="clear" w:color="auto" w:fill="FFFFFF"/>
        </w:rPr>
        <w:t>‘</w:t>
      </w:r>
      <w:r w:rsidR="00D46D3C" w:rsidRPr="00EA5395">
        <w:rPr>
          <w:color w:val="000000"/>
          <w:shd w:val="clear" w:color="auto" w:fill="FFFFFF"/>
        </w:rPr>
        <w:t xml:space="preserve">Professor </w:t>
      </w:r>
      <w:r w:rsidR="005F6DFC" w:rsidRPr="00EA5395">
        <w:rPr>
          <w:color w:val="000000"/>
          <w:shd w:val="clear" w:color="auto" w:fill="FFFFFF"/>
        </w:rPr>
        <w:t xml:space="preserve">Sam’ and use </w:t>
      </w:r>
      <w:r w:rsidR="00F54DBD" w:rsidRPr="00EA5395">
        <w:rPr>
          <w:color w:val="000000"/>
          <w:shd w:val="clear" w:color="auto" w:fill="FFFFFF"/>
        </w:rPr>
        <w:t>the</w:t>
      </w:r>
      <w:r w:rsidR="005F6DFC" w:rsidRPr="00EA5395">
        <w:rPr>
          <w:color w:val="000000"/>
          <w:shd w:val="clear" w:color="auto" w:fill="FFFFFF"/>
        </w:rPr>
        <w:t xml:space="preserve"> pronouns they/them/theirs</w:t>
      </w:r>
      <w:r w:rsidR="00C10313" w:rsidRPr="00EA5395">
        <w:rPr>
          <w:color w:val="000000"/>
          <w:shd w:val="clear" w:color="auto" w:fill="FFFFFF"/>
        </w:rPr>
        <w:t xml:space="preserve"> when referring to them</w:t>
      </w:r>
      <w:r w:rsidR="0006529B" w:rsidRPr="00EA5395">
        <w:rPr>
          <w:color w:val="000000"/>
          <w:shd w:val="clear" w:color="auto" w:fill="FFFFFF"/>
        </w:rPr>
        <w:t xml:space="preserve"> out of that name.</w:t>
      </w:r>
      <w:r w:rsidR="00D713A1" w:rsidRPr="00EA5395">
        <w:rPr>
          <w:color w:val="000000"/>
          <w:shd w:val="clear" w:color="auto" w:fill="FFFFFF"/>
        </w:rPr>
        <w:t xml:space="preserve"> </w:t>
      </w:r>
      <w:r w:rsidR="00D30889" w:rsidRPr="00EA5395">
        <w:rPr>
          <w:color w:val="000000"/>
          <w:shd w:val="clear" w:color="auto" w:fill="FFFFFF"/>
        </w:rPr>
        <w:t xml:space="preserve">All information, including direct </w:t>
      </w:r>
      <w:r w:rsidR="00FC32FE" w:rsidRPr="00EA5395">
        <w:rPr>
          <w:color w:val="000000"/>
          <w:shd w:val="clear" w:color="auto" w:fill="FFFFFF"/>
        </w:rPr>
        <w:t xml:space="preserve">and indirect </w:t>
      </w:r>
      <w:r w:rsidR="00D30889" w:rsidRPr="00EA5395">
        <w:rPr>
          <w:color w:val="000000"/>
          <w:shd w:val="clear" w:color="auto" w:fill="FFFFFF"/>
        </w:rPr>
        <w:t>quotes</w:t>
      </w:r>
      <w:r w:rsidR="00FC32FE" w:rsidRPr="00EA5395">
        <w:rPr>
          <w:color w:val="000000"/>
          <w:shd w:val="clear" w:color="auto" w:fill="FFFFFF"/>
        </w:rPr>
        <w:t xml:space="preserve">, </w:t>
      </w:r>
      <w:r w:rsidR="006A3A27" w:rsidRPr="00EA5395">
        <w:rPr>
          <w:color w:val="000000"/>
          <w:shd w:val="clear" w:color="auto" w:fill="FFFFFF"/>
        </w:rPr>
        <w:t>has</w:t>
      </w:r>
      <w:r w:rsidR="00FC32FE" w:rsidRPr="00EA5395">
        <w:rPr>
          <w:color w:val="000000"/>
          <w:shd w:val="clear" w:color="auto" w:fill="FFFFFF"/>
        </w:rPr>
        <w:t xml:space="preserve"> been </w:t>
      </w:r>
      <w:r w:rsidR="00545DDB" w:rsidRPr="00EA5395">
        <w:rPr>
          <w:color w:val="000000"/>
          <w:shd w:val="clear" w:color="auto" w:fill="FFFFFF"/>
        </w:rPr>
        <w:t>approved by the interviewee</w:t>
      </w:r>
      <w:r w:rsidR="000B1462" w:rsidRPr="00EA5395">
        <w:rPr>
          <w:color w:val="000000"/>
          <w:shd w:val="clear" w:color="auto" w:fill="FFFFFF"/>
        </w:rPr>
        <w:t>.</w:t>
      </w:r>
      <w:r w:rsidR="00851269" w:rsidRPr="00EA5395">
        <w:rPr>
          <w:color w:val="000000"/>
          <w:shd w:val="clear" w:color="auto" w:fill="FFFFFF"/>
        </w:rPr>
        <w:t xml:space="preserve"> To access the</w:t>
      </w:r>
      <w:r w:rsidR="0089110A" w:rsidRPr="00EA5395">
        <w:rPr>
          <w:color w:val="000000"/>
          <w:shd w:val="clear" w:color="auto" w:fill="FFFFFF"/>
        </w:rPr>
        <w:t xml:space="preserve"> original</w:t>
      </w:r>
      <w:r w:rsidR="00851269" w:rsidRPr="00EA5395">
        <w:rPr>
          <w:color w:val="000000"/>
          <w:shd w:val="clear" w:color="auto" w:fill="FFFFFF"/>
        </w:rPr>
        <w:t xml:space="preserve"> interview questions, refer to Appendix A.</w:t>
      </w:r>
    </w:p>
    <w:p w14:paraId="54DA7174" w14:textId="1352B6C2" w:rsidR="00545180" w:rsidRPr="00EA5395" w:rsidRDefault="00545180" w:rsidP="00EA5395">
      <w:pPr>
        <w:spacing w:line="360" w:lineRule="auto"/>
        <w:rPr>
          <w:b/>
          <w:bCs/>
        </w:rPr>
      </w:pPr>
    </w:p>
    <w:p w14:paraId="6DBA27AD" w14:textId="60F76B39" w:rsidR="00192938" w:rsidRPr="00EA5395" w:rsidRDefault="003E5A52" w:rsidP="00EA5395">
      <w:pPr>
        <w:tabs>
          <w:tab w:val="left" w:pos="4158"/>
        </w:tabs>
        <w:spacing w:line="360" w:lineRule="auto"/>
        <w:jc w:val="center"/>
        <w:rPr>
          <w:color w:val="000000" w:themeColor="text1"/>
        </w:rPr>
      </w:pPr>
      <w:r w:rsidRPr="00EA5395">
        <w:rPr>
          <w:b/>
          <w:bCs/>
          <w:color w:val="000000" w:themeColor="text1"/>
        </w:rPr>
        <w:t>Literature Review: The</w:t>
      </w:r>
      <w:r w:rsidR="009666C6" w:rsidRPr="00EA5395">
        <w:rPr>
          <w:b/>
          <w:bCs/>
          <w:color w:val="000000" w:themeColor="text1"/>
        </w:rPr>
        <w:t xml:space="preserve"> </w:t>
      </w:r>
      <w:r w:rsidR="004055E4" w:rsidRPr="00EA5395">
        <w:rPr>
          <w:b/>
          <w:bCs/>
          <w:color w:val="000000" w:themeColor="text1"/>
        </w:rPr>
        <w:t>Birth</w:t>
      </w:r>
      <w:r w:rsidR="00FA535E" w:rsidRPr="00EA5395">
        <w:rPr>
          <w:b/>
          <w:bCs/>
          <w:color w:val="000000" w:themeColor="text1"/>
        </w:rPr>
        <w:t xml:space="preserve"> of Ethnic Studies</w:t>
      </w:r>
    </w:p>
    <w:p w14:paraId="3610F764" w14:textId="0C995046" w:rsidR="005072D8" w:rsidRPr="00EA5395" w:rsidRDefault="00192938" w:rsidP="00EA5395">
      <w:pPr>
        <w:spacing w:line="360" w:lineRule="auto"/>
        <w:rPr>
          <w:color w:val="000000" w:themeColor="text1"/>
        </w:rPr>
      </w:pPr>
      <w:r w:rsidRPr="00EA5395">
        <w:rPr>
          <w:color w:val="000000" w:themeColor="text1"/>
        </w:rPr>
        <w:t>The</w:t>
      </w:r>
      <w:r w:rsidR="004C100E" w:rsidRPr="00EA5395">
        <w:rPr>
          <w:color w:val="000000" w:themeColor="text1"/>
        </w:rPr>
        <w:t xml:space="preserve"> history of ethnic studies</w:t>
      </w:r>
      <w:r w:rsidR="001664F5" w:rsidRPr="00EA5395">
        <w:rPr>
          <w:color w:val="000000" w:themeColor="text1"/>
        </w:rPr>
        <w:t xml:space="preserve"> in higher education </w:t>
      </w:r>
      <w:r w:rsidR="00AB18C4" w:rsidRPr="00EA5395">
        <w:rPr>
          <w:color w:val="000000" w:themeColor="text1"/>
        </w:rPr>
        <w:t>begins</w:t>
      </w:r>
      <w:r w:rsidR="00B218FF" w:rsidRPr="00EA5395">
        <w:rPr>
          <w:color w:val="000000" w:themeColor="text1"/>
        </w:rPr>
        <w:t xml:space="preserve"> </w:t>
      </w:r>
      <w:r w:rsidR="00355978" w:rsidRPr="00EA5395">
        <w:rPr>
          <w:color w:val="000000" w:themeColor="text1"/>
        </w:rPr>
        <w:t xml:space="preserve">in </w:t>
      </w:r>
      <w:r w:rsidR="004405DE" w:rsidRPr="00EA5395">
        <w:rPr>
          <w:color w:val="000000" w:themeColor="text1"/>
        </w:rPr>
        <w:t>California.</w:t>
      </w:r>
      <w:r w:rsidR="00E31642" w:rsidRPr="00EA5395">
        <w:rPr>
          <w:color w:val="000000" w:themeColor="text1"/>
        </w:rPr>
        <w:t xml:space="preserve"> </w:t>
      </w:r>
      <w:r w:rsidR="00DB568B" w:rsidRPr="00EA5395">
        <w:rPr>
          <w:color w:val="000000" w:themeColor="text1"/>
        </w:rPr>
        <w:t>Various</w:t>
      </w:r>
      <w:r w:rsidR="0065010B" w:rsidRPr="00EA5395">
        <w:rPr>
          <w:color w:val="000000" w:themeColor="text1"/>
        </w:rPr>
        <w:t xml:space="preserve"> </w:t>
      </w:r>
      <w:r w:rsidR="00B03600" w:rsidRPr="00EA5395">
        <w:rPr>
          <w:color w:val="000000" w:themeColor="text1"/>
        </w:rPr>
        <w:t xml:space="preserve">student </w:t>
      </w:r>
      <w:r w:rsidR="00922DCD" w:rsidRPr="00EA5395">
        <w:rPr>
          <w:color w:val="000000" w:themeColor="text1"/>
        </w:rPr>
        <w:t xml:space="preserve">organizations- </w:t>
      </w:r>
      <w:r w:rsidR="0065010B" w:rsidRPr="00EA5395">
        <w:rPr>
          <w:color w:val="000000" w:themeColor="text1"/>
        </w:rPr>
        <w:t>composed of</w:t>
      </w:r>
      <w:r w:rsidR="005072D8" w:rsidRPr="00EA5395">
        <w:rPr>
          <w:color w:val="000000" w:themeColor="text1"/>
        </w:rPr>
        <w:t xml:space="preserve"> various ethnic and racial </w:t>
      </w:r>
      <w:r w:rsidR="00922DCD" w:rsidRPr="00EA5395">
        <w:rPr>
          <w:color w:val="000000" w:themeColor="text1"/>
        </w:rPr>
        <w:t>organizations</w:t>
      </w:r>
      <w:r w:rsidR="005072D8" w:rsidRPr="00EA5395">
        <w:rPr>
          <w:color w:val="000000" w:themeColor="text1"/>
        </w:rPr>
        <w:t xml:space="preserve">, </w:t>
      </w:r>
      <w:r w:rsidR="00C11324" w:rsidRPr="00EA5395">
        <w:rPr>
          <w:color w:val="000000" w:themeColor="text1"/>
        </w:rPr>
        <w:t>most notably</w:t>
      </w:r>
      <w:r w:rsidR="0065010B" w:rsidRPr="00EA5395">
        <w:rPr>
          <w:color w:val="000000" w:themeColor="text1"/>
        </w:rPr>
        <w:t xml:space="preserve"> </w:t>
      </w:r>
      <w:r w:rsidR="00730BF7" w:rsidRPr="00EA5395">
        <w:rPr>
          <w:color w:val="000000" w:themeColor="text1"/>
        </w:rPr>
        <w:t>the Afro-American Student Unio</w:t>
      </w:r>
      <w:r w:rsidR="00B63F2C" w:rsidRPr="00EA5395">
        <w:rPr>
          <w:color w:val="000000" w:themeColor="text1"/>
        </w:rPr>
        <w:t>n</w:t>
      </w:r>
      <w:r w:rsidR="00FA73F8" w:rsidRPr="00EA5395">
        <w:rPr>
          <w:color w:val="000000" w:themeColor="text1"/>
        </w:rPr>
        <w:t xml:space="preserve"> (AASU)</w:t>
      </w:r>
      <w:r w:rsidR="00B63F2C" w:rsidRPr="00EA5395">
        <w:rPr>
          <w:color w:val="000000" w:themeColor="text1"/>
        </w:rPr>
        <w:t>/</w:t>
      </w:r>
      <w:r w:rsidR="00FA73F8" w:rsidRPr="00EA5395">
        <w:rPr>
          <w:color w:val="000000" w:themeColor="text1"/>
        </w:rPr>
        <w:t xml:space="preserve"> </w:t>
      </w:r>
      <w:r w:rsidR="00B63F2C" w:rsidRPr="00EA5395">
        <w:rPr>
          <w:color w:val="000000" w:themeColor="text1"/>
        </w:rPr>
        <w:t>Black Student Union</w:t>
      </w:r>
      <w:r w:rsidR="0085693C" w:rsidRPr="00EA5395">
        <w:rPr>
          <w:color w:val="000000" w:themeColor="text1"/>
        </w:rPr>
        <w:t xml:space="preserve"> (BSU)</w:t>
      </w:r>
      <w:r w:rsidR="00730BF7" w:rsidRPr="00EA5395">
        <w:rPr>
          <w:color w:val="000000" w:themeColor="text1"/>
        </w:rPr>
        <w:t xml:space="preserve">, </w:t>
      </w:r>
      <w:r w:rsidR="005072D8" w:rsidRPr="00EA5395">
        <w:rPr>
          <w:color w:val="000000" w:themeColor="text1"/>
        </w:rPr>
        <w:t xml:space="preserve">Asian American Political Alliance, Mexican American Students Confederation, and </w:t>
      </w:r>
      <w:r w:rsidR="00730BF7" w:rsidRPr="00EA5395">
        <w:rPr>
          <w:color w:val="000000" w:themeColor="text1"/>
        </w:rPr>
        <w:t>Native American Party</w:t>
      </w:r>
      <w:r w:rsidR="005072D8" w:rsidRPr="00EA5395">
        <w:rPr>
          <w:color w:val="000000" w:themeColor="text1"/>
        </w:rPr>
        <w:t xml:space="preserve">- </w:t>
      </w:r>
      <w:r w:rsidR="002320B4" w:rsidRPr="00EA5395">
        <w:rPr>
          <w:color w:val="000000" w:themeColor="text1"/>
        </w:rPr>
        <w:t>formed a coalition called the Third World Liberation Front (TWLF)</w:t>
      </w:r>
      <w:r w:rsidR="000D1F93" w:rsidRPr="00EA5395">
        <w:rPr>
          <w:color w:val="000000" w:themeColor="text1"/>
        </w:rPr>
        <w:t xml:space="preserve"> (Lye 2010; Dong 2009). The TWLF </w:t>
      </w:r>
      <w:r w:rsidR="007212DB" w:rsidRPr="00EA5395">
        <w:rPr>
          <w:color w:val="000000" w:themeColor="text1"/>
        </w:rPr>
        <w:t xml:space="preserve">embarked on </w:t>
      </w:r>
      <w:r w:rsidR="00A82FBC" w:rsidRPr="00EA5395">
        <w:rPr>
          <w:color w:val="000000" w:themeColor="text1"/>
        </w:rPr>
        <w:t>a five</w:t>
      </w:r>
      <w:r w:rsidR="00A52445" w:rsidRPr="00EA5395">
        <w:rPr>
          <w:color w:val="000000" w:themeColor="text1"/>
        </w:rPr>
        <w:t>-</w:t>
      </w:r>
      <w:r w:rsidR="00A82FBC" w:rsidRPr="00EA5395">
        <w:rPr>
          <w:color w:val="000000" w:themeColor="text1"/>
        </w:rPr>
        <w:t xml:space="preserve">month strike </w:t>
      </w:r>
      <w:r w:rsidR="00B85C91" w:rsidRPr="00EA5395">
        <w:rPr>
          <w:color w:val="000000" w:themeColor="text1"/>
        </w:rPr>
        <w:t xml:space="preserve">beginning </w:t>
      </w:r>
      <w:r w:rsidR="007872F7" w:rsidRPr="00EA5395">
        <w:rPr>
          <w:color w:val="000000" w:themeColor="text1"/>
        </w:rPr>
        <w:t xml:space="preserve">on November 2, </w:t>
      </w:r>
      <w:r w:rsidR="00B85C91" w:rsidRPr="00EA5395">
        <w:rPr>
          <w:color w:val="000000" w:themeColor="text1"/>
        </w:rPr>
        <w:t>1968 at San Francisco State University</w:t>
      </w:r>
      <w:r w:rsidR="00F507AB" w:rsidRPr="00EA5395">
        <w:rPr>
          <w:color w:val="000000" w:themeColor="text1"/>
        </w:rPr>
        <w:t xml:space="preserve"> (SFSU)</w:t>
      </w:r>
      <w:r w:rsidR="00B85C91" w:rsidRPr="00EA5395">
        <w:rPr>
          <w:color w:val="000000" w:themeColor="text1"/>
        </w:rPr>
        <w:t xml:space="preserve"> </w:t>
      </w:r>
      <w:r w:rsidR="004C0DAA" w:rsidRPr="00EA5395">
        <w:rPr>
          <w:color w:val="000000" w:themeColor="text1"/>
        </w:rPr>
        <w:t>(</w:t>
      </w:r>
      <w:r w:rsidR="000B3A5C" w:rsidRPr="00EA5395">
        <w:rPr>
          <w:color w:val="000000" w:themeColor="text1"/>
        </w:rPr>
        <w:t xml:space="preserve">Lye 2010; </w:t>
      </w:r>
      <w:r w:rsidR="00B14BF7" w:rsidRPr="00EA5395">
        <w:rPr>
          <w:color w:val="000000" w:themeColor="text1"/>
        </w:rPr>
        <w:t>Dong 2009).</w:t>
      </w:r>
      <w:r w:rsidR="00316436" w:rsidRPr="00EA5395">
        <w:rPr>
          <w:color w:val="000000" w:themeColor="text1"/>
        </w:rPr>
        <w:t xml:space="preserve"> </w:t>
      </w:r>
      <w:r w:rsidR="006D709F" w:rsidRPr="00EA5395">
        <w:rPr>
          <w:color w:val="000000" w:themeColor="text1"/>
        </w:rPr>
        <w:t xml:space="preserve">This strike, which </w:t>
      </w:r>
      <w:r w:rsidR="00BF1231" w:rsidRPr="00EA5395">
        <w:rPr>
          <w:color w:val="000000" w:themeColor="text1"/>
        </w:rPr>
        <w:t xml:space="preserve">implored students to </w:t>
      </w:r>
      <w:r w:rsidR="003D1E08" w:rsidRPr="00EA5395">
        <w:rPr>
          <w:color w:val="000000" w:themeColor="text1"/>
        </w:rPr>
        <w:t xml:space="preserve">boycott </w:t>
      </w:r>
      <w:r w:rsidR="003D1E08" w:rsidRPr="00EA5395">
        <w:rPr>
          <w:color w:val="000000" w:themeColor="text1"/>
        </w:rPr>
        <w:lastRenderedPageBreak/>
        <w:t>classes</w:t>
      </w:r>
      <w:r w:rsidR="00FA3030" w:rsidRPr="00EA5395">
        <w:rPr>
          <w:color w:val="000000" w:themeColor="text1"/>
        </w:rPr>
        <w:t xml:space="preserve"> and included other actions such as hunger strikes, sit-ins, and </w:t>
      </w:r>
      <w:r w:rsidR="00D11C73" w:rsidRPr="00EA5395">
        <w:rPr>
          <w:color w:val="000000" w:themeColor="text1"/>
        </w:rPr>
        <w:t>protests</w:t>
      </w:r>
      <w:r w:rsidR="003D1E08" w:rsidRPr="00EA5395">
        <w:rPr>
          <w:color w:val="000000" w:themeColor="text1"/>
        </w:rPr>
        <w:t xml:space="preserve">, </w:t>
      </w:r>
      <w:r w:rsidR="00543BA4" w:rsidRPr="00EA5395">
        <w:rPr>
          <w:color w:val="000000" w:themeColor="text1"/>
        </w:rPr>
        <w:t xml:space="preserve">is the longest student strike in </w:t>
      </w:r>
      <w:r w:rsidR="00167D4A" w:rsidRPr="00EA5395">
        <w:rPr>
          <w:color w:val="000000" w:themeColor="text1"/>
        </w:rPr>
        <w:t xml:space="preserve">American history </w:t>
      </w:r>
      <w:r w:rsidR="00760483" w:rsidRPr="00EA5395">
        <w:rPr>
          <w:color w:val="000000" w:themeColor="text1"/>
        </w:rPr>
        <w:t xml:space="preserve">and was </w:t>
      </w:r>
      <w:r w:rsidR="008C7001" w:rsidRPr="00EA5395">
        <w:rPr>
          <w:color w:val="000000" w:themeColor="text1"/>
        </w:rPr>
        <w:t>joined</w:t>
      </w:r>
      <w:r w:rsidR="008506EE" w:rsidRPr="00EA5395">
        <w:rPr>
          <w:color w:val="000000" w:themeColor="text1"/>
        </w:rPr>
        <w:t xml:space="preserve"> by </w:t>
      </w:r>
      <w:r w:rsidR="000D3CE2" w:rsidRPr="00EA5395">
        <w:rPr>
          <w:color w:val="000000" w:themeColor="text1"/>
        </w:rPr>
        <w:t xml:space="preserve">a </w:t>
      </w:r>
      <w:r w:rsidR="00C333B0" w:rsidRPr="00EA5395">
        <w:rPr>
          <w:color w:val="000000" w:themeColor="text1"/>
        </w:rPr>
        <w:t xml:space="preserve">parallel </w:t>
      </w:r>
      <w:r w:rsidR="009D5223" w:rsidRPr="00EA5395">
        <w:rPr>
          <w:color w:val="000000" w:themeColor="text1"/>
        </w:rPr>
        <w:t>strike</w:t>
      </w:r>
      <w:r w:rsidR="000D3CE2" w:rsidRPr="00EA5395">
        <w:rPr>
          <w:color w:val="000000" w:themeColor="text1"/>
        </w:rPr>
        <w:t xml:space="preserve"> at the University of California</w:t>
      </w:r>
      <w:r w:rsidR="00435D53" w:rsidRPr="00EA5395">
        <w:rPr>
          <w:color w:val="000000" w:themeColor="text1"/>
        </w:rPr>
        <w:t xml:space="preserve"> (UC)</w:t>
      </w:r>
      <w:r w:rsidR="000D3CE2" w:rsidRPr="00EA5395">
        <w:rPr>
          <w:color w:val="000000" w:themeColor="text1"/>
        </w:rPr>
        <w:t>, Berkeley (</w:t>
      </w:r>
      <w:r w:rsidR="005B7DF7" w:rsidRPr="00EA5395">
        <w:rPr>
          <w:color w:val="000000" w:themeColor="text1"/>
        </w:rPr>
        <w:t>Lye 2010; Dong 2009)</w:t>
      </w:r>
      <w:r w:rsidR="009C122F" w:rsidRPr="00EA5395">
        <w:rPr>
          <w:color w:val="000000" w:themeColor="text1"/>
        </w:rPr>
        <w:t xml:space="preserve">. </w:t>
      </w:r>
      <w:r w:rsidR="003E2817" w:rsidRPr="00EA5395">
        <w:rPr>
          <w:color w:val="000000" w:themeColor="text1"/>
        </w:rPr>
        <w:t>Student</w:t>
      </w:r>
      <w:r w:rsidR="00711764" w:rsidRPr="00EA5395">
        <w:rPr>
          <w:color w:val="000000" w:themeColor="text1"/>
        </w:rPr>
        <w:t xml:space="preserve"> protesters </w:t>
      </w:r>
      <w:r w:rsidR="006C774E" w:rsidRPr="00EA5395">
        <w:rPr>
          <w:color w:val="000000" w:themeColor="text1"/>
        </w:rPr>
        <w:t>at both campuses</w:t>
      </w:r>
      <w:r w:rsidR="00AE6EF9" w:rsidRPr="00EA5395">
        <w:rPr>
          <w:color w:val="000000" w:themeColor="text1"/>
        </w:rPr>
        <w:t xml:space="preserve"> </w:t>
      </w:r>
      <w:r w:rsidR="00A114B2" w:rsidRPr="00EA5395">
        <w:rPr>
          <w:color w:val="000000" w:themeColor="text1"/>
        </w:rPr>
        <w:t>included</w:t>
      </w:r>
      <w:r w:rsidR="00CF17F6" w:rsidRPr="00EA5395">
        <w:rPr>
          <w:color w:val="000000" w:themeColor="text1"/>
        </w:rPr>
        <w:t xml:space="preserve"> the</w:t>
      </w:r>
      <w:r w:rsidR="00711764" w:rsidRPr="00EA5395">
        <w:rPr>
          <w:color w:val="000000" w:themeColor="text1"/>
        </w:rPr>
        <w:t xml:space="preserve"> graduate students who attended and/or taught at these institutions, as well as faculty </w:t>
      </w:r>
      <w:r w:rsidR="0098682A" w:rsidRPr="00EA5395">
        <w:rPr>
          <w:color w:val="000000" w:themeColor="text1"/>
        </w:rPr>
        <w:t xml:space="preserve">and </w:t>
      </w:r>
      <w:r w:rsidR="004A26C4" w:rsidRPr="00EA5395">
        <w:rPr>
          <w:color w:val="000000" w:themeColor="text1"/>
        </w:rPr>
        <w:t>local community members</w:t>
      </w:r>
      <w:r w:rsidR="006E3C1F" w:rsidRPr="00EA5395">
        <w:rPr>
          <w:color w:val="000000" w:themeColor="text1"/>
        </w:rPr>
        <w:t xml:space="preserve"> who were outraged by the </w:t>
      </w:r>
      <w:r w:rsidR="00F2286D" w:rsidRPr="00EA5395">
        <w:rPr>
          <w:color w:val="000000" w:themeColor="text1"/>
        </w:rPr>
        <w:t xml:space="preserve">news coverage of </w:t>
      </w:r>
      <w:r w:rsidR="00736B15" w:rsidRPr="00EA5395">
        <w:rPr>
          <w:color w:val="000000" w:themeColor="text1"/>
        </w:rPr>
        <w:t xml:space="preserve">the </w:t>
      </w:r>
      <w:r w:rsidR="00DC766E" w:rsidRPr="00EA5395">
        <w:rPr>
          <w:color w:val="000000" w:themeColor="text1"/>
        </w:rPr>
        <w:t>physical violence</w:t>
      </w:r>
      <w:r w:rsidR="00736B15" w:rsidRPr="00EA5395">
        <w:rPr>
          <w:color w:val="000000" w:themeColor="text1"/>
        </w:rPr>
        <w:t xml:space="preserve"> </w:t>
      </w:r>
      <w:r w:rsidR="0020322B" w:rsidRPr="00EA5395">
        <w:rPr>
          <w:color w:val="000000" w:themeColor="text1"/>
        </w:rPr>
        <w:t>students</w:t>
      </w:r>
      <w:r w:rsidR="00736B15" w:rsidRPr="00EA5395">
        <w:rPr>
          <w:color w:val="000000" w:themeColor="text1"/>
        </w:rPr>
        <w:t xml:space="preserve"> endured</w:t>
      </w:r>
      <w:r w:rsidR="00DC766E" w:rsidRPr="00EA5395">
        <w:rPr>
          <w:color w:val="000000" w:themeColor="text1"/>
        </w:rPr>
        <w:t xml:space="preserve"> at the hands of police</w:t>
      </w:r>
      <w:r w:rsidR="00736B15" w:rsidRPr="00EA5395">
        <w:rPr>
          <w:color w:val="000000" w:themeColor="text1"/>
        </w:rPr>
        <w:t xml:space="preserve"> </w:t>
      </w:r>
      <w:r w:rsidR="00403F96" w:rsidRPr="00EA5395">
        <w:rPr>
          <w:color w:val="000000" w:themeColor="text1"/>
        </w:rPr>
        <w:t>(</w:t>
      </w:r>
      <w:r w:rsidR="00D6356F" w:rsidRPr="00EA5395">
        <w:rPr>
          <w:color w:val="000000" w:themeColor="text1"/>
        </w:rPr>
        <w:t>Ula 2010</w:t>
      </w:r>
      <w:r w:rsidR="004F51A4" w:rsidRPr="00EA5395">
        <w:rPr>
          <w:color w:val="000000" w:themeColor="text1"/>
        </w:rPr>
        <w:t xml:space="preserve">; </w:t>
      </w:r>
      <w:r w:rsidR="004F51A4" w:rsidRPr="00EA5395">
        <w:t xml:space="preserve">Bates and </w:t>
      </w:r>
      <w:proofErr w:type="spellStart"/>
      <w:r w:rsidR="004F51A4" w:rsidRPr="00EA5395">
        <w:t>Meraji</w:t>
      </w:r>
      <w:proofErr w:type="spellEnd"/>
      <w:r w:rsidR="004F51A4" w:rsidRPr="00EA5395">
        <w:t xml:space="preserve"> 2019</w:t>
      </w:r>
      <w:r w:rsidR="00AA02DB" w:rsidRPr="00EA5395">
        <w:rPr>
          <w:color w:val="000000" w:themeColor="text1"/>
        </w:rPr>
        <w:t>).</w:t>
      </w:r>
    </w:p>
    <w:p w14:paraId="1E2B7FC0" w14:textId="05D0AFB6" w:rsidR="00E66605" w:rsidRPr="00EA5395" w:rsidRDefault="00E66605" w:rsidP="00EA5395">
      <w:pPr>
        <w:spacing w:line="360" w:lineRule="auto"/>
        <w:rPr>
          <w:color w:val="000000" w:themeColor="text1"/>
        </w:rPr>
      </w:pPr>
    </w:p>
    <w:p w14:paraId="31F18D1E" w14:textId="70A95848" w:rsidR="00E66605" w:rsidRPr="00EA5395" w:rsidRDefault="00F507AB" w:rsidP="00EA5395">
      <w:pPr>
        <w:spacing w:line="360" w:lineRule="auto"/>
        <w:rPr>
          <w:color w:val="000000" w:themeColor="text1"/>
        </w:rPr>
      </w:pPr>
      <w:r w:rsidRPr="00EA5395">
        <w:rPr>
          <w:color w:val="000000" w:themeColor="text1"/>
        </w:rPr>
        <w:t>The</w:t>
      </w:r>
      <w:r w:rsidR="00C3376E" w:rsidRPr="00EA5395">
        <w:rPr>
          <w:color w:val="000000" w:themeColor="text1"/>
        </w:rPr>
        <w:t xml:space="preserve"> </w:t>
      </w:r>
      <w:r w:rsidRPr="00EA5395">
        <w:rPr>
          <w:color w:val="000000" w:themeColor="text1"/>
        </w:rPr>
        <w:t xml:space="preserve">strikes at </w:t>
      </w:r>
      <w:r w:rsidR="001F47BE" w:rsidRPr="00EA5395">
        <w:rPr>
          <w:color w:val="000000" w:themeColor="text1"/>
        </w:rPr>
        <w:t>SFSU and UC Berkeley</w:t>
      </w:r>
      <w:r w:rsidR="00204443" w:rsidRPr="00EA5395">
        <w:rPr>
          <w:color w:val="000000" w:themeColor="text1"/>
        </w:rPr>
        <w:t xml:space="preserve"> had similar demands</w:t>
      </w:r>
      <w:r w:rsidR="00082B5C" w:rsidRPr="00EA5395">
        <w:rPr>
          <w:color w:val="000000" w:themeColor="text1"/>
        </w:rPr>
        <w:t>.</w:t>
      </w:r>
      <w:r w:rsidR="0043094A" w:rsidRPr="00EA5395">
        <w:rPr>
          <w:color w:val="000000" w:themeColor="text1"/>
        </w:rPr>
        <w:t xml:space="preserve"> According to the</w:t>
      </w:r>
      <w:r w:rsidR="00B13084" w:rsidRPr="00EA5395">
        <w:rPr>
          <w:color w:val="000000" w:themeColor="text1"/>
        </w:rPr>
        <w:t>ir</w:t>
      </w:r>
      <w:r w:rsidR="0043094A" w:rsidRPr="00EA5395">
        <w:rPr>
          <w:color w:val="000000" w:themeColor="text1"/>
        </w:rPr>
        <w:t xml:space="preserve"> January </w:t>
      </w:r>
      <w:r w:rsidR="009042EF" w:rsidRPr="00EA5395">
        <w:rPr>
          <w:color w:val="000000" w:themeColor="text1"/>
        </w:rPr>
        <w:t xml:space="preserve">1969 </w:t>
      </w:r>
      <w:r w:rsidR="005C1D2B" w:rsidRPr="00EA5395">
        <w:rPr>
          <w:color w:val="000000" w:themeColor="text1"/>
        </w:rPr>
        <w:t>statement</w:t>
      </w:r>
      <w:r w:rsidR="00B13084" w:rsidRPr="00EA5395">
        <w:rPr>
          <w:color w:val="000000" w:themeColor="text1"/>
        </w:rPr>
        <w:t xml:space="preserve">, </w:t>
      </w:r>
      <w:r w:rsidR="00304A5D" w:rsidRPr="00EA5395">
        <w:rPr>
          <w:color w:val="000000" w:themeColor="text1"/>
        </w:rPr>
        <w:t xml:space="preserve">the TWLF </w:t>
      </w:r>
      <w:r w:rsidR="0086222D" w:rsidRPr="00EA5395">
        <w:rPr>
          <w:color w:val="000000" w:themeColor="text1"/>
        </w:rPr>
        <w:t>demanded</w:t>
      </w:r>
      <w:r w:rsidR="00BF17A3" w:rsidRPr="00EA5395">
        <w:rPr>
          <w:color w:val="000000" w:themeColor="text1"/>
        </w:rPr>
        <w:t xml:space="preserve"> as it relates to ethnic studies</w:t>
      </w:r>
      <w:r w:rsidR="0040776F" w:rsidRPr="00EA5395">
        <w:rPr>
          <w:color w:val="000000" w:themeColor="text1"/>
        </w:rPr>
        <w:t>:</w:t>
      </w:r>
    </w:p>
    <w:p w14:paraId="5628F0D2" w14:textId="2FEF2EDD" w:rsidR="0040776F" w:rsidRPr="00EA5395" w:rsidRDefault="00DA086D" w:rsidP="00EA5395">
      <w:pPr>
        <w:pStyle w:val="ListParagraph"/>
        <w:numPr>
          <w:ilvl w:val="0"/>
          <w:numId w:val="7"/>
        </w:numPr>
        <w:spacing w:line="360" w:lineRule="auto"/>
        <w:rPr>
          <w:color w:val="000000" w:themeColor="text1"/>
        </w:rPr>
      </w:pPr>
      <w:r w:rsidRPr="00EA5395">
        <w:rPr>
          <w:color w:val="000000" w:themeColor="text1"/>
        </w:rPr>
        <w:t>For</w:t>
      </w:r>
      <w:r w:rsidR="008B7530" w:rsidRPr="00EA5395">
        <w:rPr>
          <w:color w:val="000000" w:themeColor="text1"/>
        </w:rPr>
        <w:t xml:space="preserve"> funds</w:t>
      </w:r>
      <w:r w:rsidR="004F3A31" w:rsidRPr="00EA5395">
        <w:rPr>
          <w:color w:val="000000" w:themeColor="text1"/>
        </w:rPr>
        <w:t xml:space="preserve"> to</w:t>
      </w:r>
      <w:r w:rsidR="008B7530" w:rsidRPr="00EA5395">
        <w:rPr>
          <w:color w:val="000000" w:themeColor="text1"/>
        </w:rPr>
        <w:t xml:space="preserve"> be allocated for the </w:t>
      </w:r>
      <w:r w:rsidR="00AB41C0" w:rsidRPr="00EA5395">
        <w:rPr>
          <w:color w:val="000000" w:themeColor="text1"/>
        </w:rPr>
        <w:t>immediate creation</w:t>
      </w:r>
      <w:r w:rsidR="008B7530" w:rsidRPr="00EA5395">
        <w:rPr>
          <w:color w:val="000000" w:themeColor="text1"/>
        </w:rPr>
        <w:t xml:space="preserve"> of </w:t>
      </w:r>
      <w:r w:rsidR="0006035D" w:rsidRPr="00EA5395">
        <w:rPr>
          <w:color w:val="000000" w:themeColor="text1"/>
        </w:rPr>
        <w:t>four departments</w:t>
      </w:r>
      <w:r w:rsidR="00315AB4" w:rsidRPr="00EA5395">
        <w:rPr>
          <w:color w:val="000000" w:themeColor="text1"/>
        </w:rPr>
        <w:t xml:space="preserve">- </w:t>
      </w:r>
      <w:r w:rsidR="000A6456" w:rsidRPr="00EA5395">
        <w:rPr>
          <w:color w:val="000000" w:themeColor="text1"/>
        </w:rPr>
        <w:t xml:space="preserve">Department of </w:t>
      </w:r>
      <w:r w:rsidR="00E7482E" w:rsidRPr="00EA5395">
        <w:rPr>
          <w:color w:val="000000" w:themeColor="text1"/>
        </w:rPr>
        <w:t>Asian, Black</w:t>
      </w:r>
      <w:r w:rsidR="008E460E" w:rsidRPr="00EA5395">
        <w:rPr>
          <w:color w:val="000000" w:themeColor="text1"/>
        </w:rPr>
        <w:t>,</w:t>
      </w:r>
      <w:r w:rsidR="00E7482E" w:rsidRPr="00EA5395">
        <w:rPr>
          <w:color w:val="000000" w:themeColor="text1"/>
        </w:rPr>
        <w:t xml:space="preserve"> </w:t>
      </w:r>
      <w:r w:rsidR="00DE1486" w:rsidRPr="00EA5395">
        <w:rPr>
          <w:color w:val="000000" w:themeColor="text1"/>
        </w:rPr>
        <w:t xml:space="preserve">Chicano, and </w:t>
      </w:r>
      <w:r w:rsidR="00125C20" w:rsidRPr="00EA5395">
        <w:rPr>
          <w:color w:val="000000" w:themeColor="text1"/>
        </w:rPr>
        <w:t>Native American Studies-</w:t>
      </w:r>
      <w:r w:rsidR="0006035D" w:rsidRPr="00EA5395">
        <w:rPr>
          <w:color w:val="000000" w:themeColor="text1"/>
        </w:rPr>
        <w:t xml:space="preserve"> </w:t>
      </w:r>
      <w:r w:rsidR="00646AF6" w:rsidRPr="00EA5395">
        <w:rPr>
          <w:color w:val="000000" w:themeColor="text1"/>
        </w:rPr>
        <w:t>under</w:t>
      </w:r>
      <w:r w:rsidR="0006035D" w:rsidRPr="00EA5395">
        <w:rPr>
          <w:color w:val="000000" w:themeColor="text1"/>
        </w:rPr>
        <w:t xml:space="preserve"> a </w:t>
      </w:r>
      <w:r w:rsidR="00D732B1" w:rsidRPr="00EA5395">
        <w:rPr>
          <w:color w:val="000000" w:themeColor="text1"/>
        </w:rPr>
        <w:t xml:space="preserve">Third World </w:t>
      </w:r>
      <w:r w:rsidR="00315AB4" w:rsidRPr="00EA5395">
        <w:rPr>
          <w:color w:val="000000" w:themeColor="text1"/>
        </w:rPr>
        <w:t>College</w:t>
      </w:r>
      <w:r w:rsidR="00A504FF" w:rsidRPr="00EA5395">
        <w:rPr>
          <w:color w:val="000000" w:themeColor="text1"/>
        </w:rPr>
        <w:t>, as well as</w:t>
      </w:r>
      <w:r w:rsidR="00D732B1" w:rsidRPr="00EA5395">
        <w:rPr>
          <w:color w:val="000000" w:themeColor="text1"/>
        </w:rPr>
        <w:t xml:space="preserve"> </w:t>
      </w:r>
      <w:r w:rsidR="00C45A65" w:rsidRPr="00EA5395">
        <w:rPr>
          <w:color w:val="000000" w:themeColor="text1"/>
        </w:rPr>
        <w:t>“[any] other Third World studies programs as they are developed and presented</w:t>
      </w:r>
      <w:r w:rsidR="00F965B0" w:rsidRPr="00EA5395">
        <w:rPr>
          <w:color w:val="000000" w:themeColor="text1"/>
        </w:rPr>
        <w:t xml:space="preserve">” </w:t>
      </w:r>
      <w:r w:rsidR="00B36461" w:rsidRPr="00EA5395">
        <w:rPr>
          <w:color w:val="000000" w:themeColor="text1"/>
        </w:rPr>
        <w:t>(</w:t>
      </w:r>
      <w:r w:rsidR="006E0FC1" w:rsidRPr="00EA5395">
        <w:t>TWLF 1969</w:t>
      </w:r>
      <w:r w:rsidR="00C17623" w:rsidRPr="00EA5395">
        <w:rPr>
          <w:color w:val="000000" w:themeColor="text1"/>
        </w:rPr>
        <w:t>)</w:t>
      </w:r>
      <w:r w:rsidR="00EB70B8" w:rsidRPr="00EA5395">
        <w:rPr>
          <w:color w:val="000000" w:themeColor="text1"/>
        </w:rPr>
        <w:t>.</w:t>
      </w:r>
    </w:p>
    <w:p w14:paraId="4936FACC" w14:textId="13B01FCF" w:rsidR="007647B2" w:rsidRPr="00EA5395" w:rsidRDefault="00DA086D" w:rsidP="00EA5395">
      <w:pPr>
        <w:pStyle w:val="ListParagraph"/>
        <w:numPr>
          <w:ilvl w:val="0"/>
          <w:numId w:val="7"/>
        </w:numPr>
        <w:spacing w:line="360" w:lineRule="auto"/>
        <w:rPr>
          <w:color w:val="000000" w:themeColor="text1"/>
        </w:rPr>
      </w:pPr>
      <w:r w:rsidRPr="00EA5395">
        <w:rPr>
          <w:color w:val="000000" w:themeColor="text1"/>
        </w:rPr>
        <w:t>For</w:t>
      </w:r>
      <w:r w:rsidR="00D231AD" w:rsidRPr="00EA5395">
        <w:rPr>
          <w:color w:val="000000" w:themeColor="text1"/>
        </w:rPr>
        <w:t xml:space="preserve"> </w:t>
      </w:r>
      <w:r w:rsidR="009E2D2C" w:rsidRPr="00EA5395">
        <w:rPr>
          <w:color w:val="000000" w:themeColor="text1"/>
        </w:rPr>
        <w:t xml:space="preserve">there to be a </w:t>
      </w:r>
      <w:r w:rsidR="00BD35C5" w:rsidRPr="00EA5395">
        <w:rPr>
          <w:color w:val="000000" w:themeColor="text1"/>
        </w:rPr>
        <w:t>“[r]</w:t>
      </w:r>
      <w:proofErr w:type="spellStart"/>
      <w:r w:rsidR="007647B2" w:rsidRPr="00EA5395">
        <w:rPr>
          <w:color w:val="000000" w:themeColor="text1"/>
        </w:rPr>
        <w:t>ecruitment</w:t>
      </w:r>
      <w:proofErr w:type="spellEnd"/>
      <w:r w:rsidR="00BD35C5" w:rsidRPr="00EA5395">
        <w:rPr>
          <w:color w:val="000000" w:themeColor="text1"/>
        </w:rPr>
        <w:t xml:space="preserve"> of more Third World faculty in every department” </w:t>
      </w:r>
      <w:r w:rsidR="00D231AD" w:rsidRPr="00EA5395">
        <w:rPr>
          <w:color w:val="000000" w:themeColor="text1"/>
        </w:rPr>
        <w:t xml:space="preserve"> </w:t>
      </w:r>
      <w:r w:rsidR="007647B2" w:rsidRPr="00EA5395">
        <w:rPr>
          <w:color w:val="000000" w:themeColor="text1"/>
        </w:rPr>
        <w:t>(</w:t>
      </w:r>
      <w:r w:rsidR="007647B2" w:rsidRPr="00EA5395">
        <w:t>TWFL 1969</w:t>
      </w:r>
      <w:r w:rsidR="007647B2" w:rsidRPr="00EA5395">
        <w:rPr>
          <w:color w:val="000000" w:themeColor="text1"/>
        </w:rPr>
        <w:t>)</w:t>
      </w:r>
      <w:r w:rsidR="00EB70B8" w:rsidRPr="00EA5395">
        <w:rPr>
          <w:color w:val="000000" w:themeColor="text1"/>
        </w:rPr>
        <w:t>.</w:t>
      </w:r>
    </w:p>
    <w:p w14:paraId="313E688C" w14:textId="6158370B" w:rsidR="00C17623" w:rsidRPr="00EA5395" w:rsidRDefault="0047329C" w:rsidP="00EA5395">
      <w:pPr>
        <w:spacing w:line="360" w:lineRule="auto"/>
        <w:rPr>
          <w:color w:val="000000" w:themeColor="text1"/>
        </w:rPr>
      </w:pPr>
      <w:r w:rsidRPr="00EA5395">
        <w:rPr>
          <w:color w:val="000000" w:themeColor="text1"/>
        </w:rPr>
        <w:t xml:space="preserve"> </w:t>
      </w:r>
    </w:p>
    <w:p w14:paraId="3961BB34" w14:textId="53014554" w:rsidR="0066573D" w:rsidRPr="00EA5395" w:rsidRDefault="0047329C" w:rsidP="00EA5395">
      <w:pPr>
        <w:spacing w:line="360" w:lineRule="auto"/>
        <w:rPr>
          <w:color w:val="000000" w:themeColor="text1"/>
        </w:rPr>
      </w:pPr>
      <w:r w:rsidRPr="00EA5395">
        <w:rPr>
          <w:color w:val="000000" w:themeColor="text1"/>
        </w:rPr>
        <w:t xml:space="preserve">It must be noted that the work of the TWLF </w:t>
      </w:r>
      <w:r w:rsidR="00133BDE" w:rsidRPr="00EA5395">
        <w:rPr>
          <w:color w:val="000000" w:themeColor="text1"/>
        </w:rPr>
        <w:t xml:space="preserve">did not come </w:t>
      </w:r>
      <w:r w:rsidR="00794742" w:rsidRPr="00EA5395">
        <w:rPr>
          <w:color w:val="000000" w:themeColor="text1"/>
        </w:rPr>
        <w:t xml:space="preserve">all at once. </w:t>
      </w:r>
      <w:r w:rsidR="00DB6A46" w:rsidRPr="00EA5395">
        <w:rPr>
          <w:color w:val="000000" w:themeColor="text1"/>
        </w:rPr>
        <w:t xml:space="preserve">The </w:t>
      </w:r>
      <w:r w:rsidR="00E53100" w:rsidRPr="00EA5395">
        <w:rPr>
          <w:color w:val="000000" w:themeColor="text1"/>
        </w:rPr>
        <w:t>BSU</w:t>
      </w:r>
      <w:r w:rsidR="0097235C" w:rsidRPr="00EA5395">
        <w:rPr>
          <w:color w:val="000000" w:themeColor="text1"/>
        </w:rPr>
        <w:t>-</w:t>
      </w:r>
      <w:r w:rsidR="00174380" w:rsidRPr="00EA5395">
        <w:rPr>
          <w:color w:val="000000" w:themeColor="text1"/>
        </w:rPr>
        <w:t xml:space="preserve"> which, unlike all of the other ethnic/racial organizations at SFSU, </w:t>
      </w:r>
      <w:r w:rsidR="0097235C" w:rsidRPr="00EA5395">
        <w:rPr>
          <w:color w:val="000000" w:themeColor="text1"/>
        </w:rPr>
        <w:t xml:space="preserve">had </w:t>
      </w:r>
      <w:r w:rsidR="0021292E" w:rsidRPr="00EA5395">
        <w:rPr>
          <w:color w:val="000000" w:themeColor="text1"/>
        </w:rPr>
        <w:t>existed prior</w:t>
      </w:r>
      <w:r w:rsidR="00184F3C" w:rsidRPr="00EA5395">
        <w:rPr>
          <w:color w:val="000000" w:themeColor="text1"/>
        </w:rPr>
        <w:t xml:space="preserve"> to the foundation</w:t>
      </w:r>
      <w:r w:rsidR="008D32C7" w:rsidRPr="00EA5395">
        <w:rPr>
          <w:color w:val="000000" w:themeColor="text1"/>
        </w:rPr>
        <w:t xml:space="preserve"> of </w:t>
      </w:r>
      <w:r w:rsidR="00FE0251" w:rsidRPr="00EA5395">
        <w:rPr>
          <w:color w:val="000000" w:themeColor="text1"/>
        </w:rPr>
        <w:t xml:space="preserve">the </w:t>
      </w:r>
      <w:r w:rsidR="008D32C7" w:rsidRPr="00EA5395">
        <w:rPr>
          <w:color w:val="000000" w:themeColor="text1"/>
        </w:rPr>
        <w:t>TWLF-</w:t>
      </w:r>
      <w:r w:rsidR="00E53100" w:rsidRPr="00EA5395">
        <w:rPr>
          <w:color w:val="000000" w:themeColor="text1"/>
        </w:rPr>
        <w:t xml:space="preserve"> </w:t>
      </w:r>
      <w:r w:rsidR="004D3191" w:rsidRPr="00EA5395">
        <w:rPr>
          <w:color w:val="000000" w:themeColor="text1"/>
        </w:rPr>
        <w:t xml:space="preserve">laid much of the groundwork for the work of the TWLF </w:t>
      </w:r>
      <w:r w:rsidR="002C2149" w:rsidRPr="00EA5395">
        <w:rPr>
          <w:color w:val="000000" w:themeColor="text1"/>
        </w:rPr>
        <w:t>three years</w:t>
      </w:r>
      <w:r w:rsidR="004D3191" w:rsidRPr="00EA5395">
        <w:rPr>
          <w:color w:val="000000" w:themeColor="text1"/>
        </w:rPr>
        <w:t xml:space="preserve"> prior to the 1968 strike</w:t>
      </w:r>
      <w:r w:rsidR="00DC6F79" w:rsidRPr="00EA5395">
        <w:rPr>
          <w:color w:val="000000" w:themeColor="text1"/>
        </w:rPr>
        <w:t xml:space="preserve"> (</w:t>
      </w:r>
      <w:r w:rsidR="00400434" w:rsidRPr="00EA5395">
        <w:rPr>
          <w:color w:val="000000" w:themeColor="text1"/>
        </w:rPr>
        <w:t>Lye 201</w:t>
      </w:r>
      <w:r w:rsidR="000A2F99" w:rsidRPr="00EA5395">
        <w:rPr>
          <w:color w:val="000000" w:themeColor="text1"/>
        </w:rPr>
        <w:t xml:space="preserve">0; </w:t>
      </w:r>
      <w:r w:rsidR="003E3804" w:rsidRPr="00EA5395">
        <w:rPr>
          <w:color w:val="000000" w:themeColor="text1"/>
        </w:rPr>
        <w:t xml:space="preserve">Dong 2009). </w:t>
      </w:r>
      <w:r w:rsidR="003518C9" w:rsidRPr="00EA5395">
        <w:rPr>
          <w:color w:val="000000" w:themeColor="text1"/>
        </w:rPr>
        <w:t>The</w:t>
      </w:r>
      <w:r w:rsidR="001D170E" w:rsidRPr="00EA5395">
        <w:rPr>
          <w:color w:val="000000" w:themeColor="text1"/>
        </w:rPr>
        <w:t xml:space="preserve"> BSU had been in </w:t>
      </w:r>
      <w:r w:rsidR="00F503BD" w:rsidRPr="00EA5395">
        <w:rPr>
          <w:color w:val="000000" w:themeColor="text1"/>
        </w:rPr>
        <w:t xml:space="preserve">ceaseless </w:t>
      </w:r>
      <w:r w:rsidR="00983409" w:rsidRPr="00EA5395">
        <w:rPr>
          <w:color w:val="000000" w:themeColor="text1"/>
        </w:rPr>
        <w:t xml:space="preserve">conflict with the </w:t>
      </w:r>
      <w:r w:rsidR="00B565C5" w:rsidRPr="00EA5395">
        <w:rPr>
          <w:color w:val="000000" w:themeColor="text1"/>
        </w:rPr>
        <w:t xml:space="preserve">school </w:t>
      </w:r>
      <w:r w:rsidR="00143751" w:rsidRPr="00EA5395">
        <w:rPr>
          <w:color w:val="000000" w:themeColor="text1"/>
        </w:rPr>
        <w:t>administration</w:t>
      </w:r>
      <w:r w:rsidR="00891ED1" w:rsidRPr="00EA5395">
        <w:rPr>
          <w:color w:val="000000" w:themeColor="text1"/>
        </w:rPr>
        <w:t xml:space="preserve">, which </w:t>
      </w:r>
      <w:r w:rsidR="00143751" w:rsidRPr="00EA5395">
        <w:rPr>
          <w:color w:val="000000" w:themeColor="text1"/>
        </w:rPr>
        <w:t xml:space="preserve">stemmed from </w:t>
      </w:r>
      <w:r w:rsidR="00CF7055" w:rsidRPr="00EA5395">
        <w:rPr>
          <w:color w:val="000000" w:themeColor="text1"/>
        </w:rPr>
        <w:t xml:space="preserve">inter-student </w:t>
      </w:r>
      <w:r w:rsidR="00BE5ADE" w:rsidRPr="00EA5395">
        <w:rPr>
          <w:color w:val="000000" w:themeColor="text1"/>
        </w:rPr>
        <w:t>racism</w:t>
      </w:r>
      <w:r w:rsidR="003513B6" w:rsidRPr="00EA5395">
        <w:rPr>
          <w:color w:val="000000" w:themeColor="text1"/>
        </w:rPr>
        <w:t xml:space="preserve"> and </w:t>
      </w:r>
      <w:r w:rsidR="00891ED1" w:rsidRPr="00EA5395">
        <w:rPr>
          <w:color w:val="000000" w:themeColor="text1"/>
        </w:rPr>
        <w:t xml:space="preserve">the </w:t>
      </w:r>
      <w:r w:rsidR="00CA50C1" w:rsidRPr="00EA5395">
        <w:rPr>
          <w:color w:val="000000" w:themeColor="text1"/>
        </w:rPr>
        <w:t>low enrollment of Black students</w:t>
      </w:r>
      <w:r w:rsidR="004A0876" w:rsidRPr="00EA5395">
        <w:rPr>
          <w:color w:val="000000" w:themeColor="text1"/>
        </w:rPr>
        <w:t xml:space="preserve"> </w:t>
      </w:r>
      <w:r w:rsidR="000E57D7" w:rsidRPr="00EA5395">
        <w:rPr>
          <w:color w:val="000000" w:themeColor="text1"/>
        </w:rPr>
        <w:t>(Dong 2009:</w:t>
      </w:r>
      <w:r w:rsidR="00EE3A97" w:rsidRPr="00EA5395">
        <w:rPr>
          <w:color w:val="000000" w:themeColor="text1"/>
        </w:rPr>
        <w:t>99)</w:t>
      </w:r>
      <w:r w:rsidR="00143751" w:rsidRPr="00EA5395">
        <w:rPr>
          <w:color w:val="000000" w:themeColor="text1"/>
        </w:rPr>
        <w:t>.</w:t>
      </w:r>
      <w:r w:rsidR="00E01D00" w:rsidRPr="00EA5395">
        <w:rPr>
          <w:color w:val="000000" w:themeColor="text1"/>
        </w:rPr>
        <w:t xml:space="preserve"> </w:t>
      </w:r>
      <w:r w:rsidR="00E6011C" w:rsidRPr="00EA5395">
        <w:rPr>
          <w:color w:val="000000" w:themeColor="text1"/>
        </w:rPr>
        <w:t xml:space="preserve">In November 1967, </w:t>
      </w:r>
      <w:r w:rsidR="009A7E38" w:rsidRPr="00EA5395">
        <w:rPr>
          <w:color w:val="000000" w:themeColor="text1"/>
        </w:rPr>
        <w:t xml:space="preserve">the arrest and suspension of four BSU members after they </w:t>
      </w:r>
      <w:r w:rsidR="00A33428" w:rsidRPr="00EA5395">
        <w:rPr>
          <w:color w:val="000000" w:themeColor="text1"/>
        </w:rPr>
        <w:t>responded</w:t>
      </w:r>
      <w:r w:rsidR="00BE17E3" w:rsidRPr="00EA5395">
        <w:rPr>
          <w:color w:val="000000" w:themeColor="text1"/>
        </w:rPr>
        <w:t xml:space="preserve"> to the racist </w:t>
      </w:r>
      <w:r w:rsidR="00186250" w:rsidRPr="00EA5395">
        <w:rPr>
          <w:color w:val="000000" w:themeColor="text1"/>
        </w:rPr>
        <w:t>writing</w:t>
      </w:r>
      <w:r w:rsidR="00CF02A9" w:rsidRPr="00EA5395">
        <w:rPr>
          <w:color w:val="000000" w:themeColor="text1"/>
        </w:rPr>
        <w:t>s</w:t>
      </w:r>
      <w:r w:rsidR="00186250" w:rsidRPr="00EA5395">
        <w:rPr>
          <w:color w:val="000000" w:themeColor="text1"/>
        </w:rPr>
        <w:t xml:space="preserve"> of the </w:t>
      </w:r>
      <w:r w:rsidR="00AD2149" w:rsidRPr="00EA5395">
        <w:rPr>
          <w:color w:val="000000" w:themeColor="text1"/>
        </w:rPr>
        <w:t>student</w:t>
      </w:r>
      <w:r w:rsidR="00186250" w:rsidRPr="00EA5395">
        <w:rPr>
          <w:color w:val="000000" w:themeColor="text1"/>
        </w:rPr>
        <w:t xml:space="preserve"> newspaper</w:t>
      </w:r>
      <w:r w:rsidR="00F85335" w:rsidRPr="00EA5395">
        <w:rPr>
          <w:color w:val="000000" w:themeColor="text1"/>
        </w:rPr>
        <w:t xml:space="preserve"> added tension between the BSU and </w:t>
      </w:r>
      <w:r w:rsidR="00AA60B0" w:rsidRPr="00EA5395">
        <w:rPr>
          <w:color w:val="000000" w:themeColor="text1"/>
        </w:rPr>
        <w:t xml:space="preserve">the school’s administration, who were caught in a “deadlock in negotiations over the formation of a Black Studies department” </w:t>
      </w:r>
      <w:r w:rsidR="00F51EC1" w:rsidRPr="00EA5395">
        <w:rPr>
          <w:color w:val="000000" w:themeColor="text1"/>
        </w:rPr>
        <w:t>(Dong 2009:99).</w:t>
      </w:r>
      <w:r w:rsidR="00934A7C" w:rsidRPr="00EA5395">
        <w:rPr>
          <w:color w:val="000000" w:themeColor="text1"/>
        </w:rPr>
        <w:t xml:space="preserve"> </w:t>
      </w:r>
      <w:r w:rsidR="00EB5848" w:rsidRPr="00EA5395">
        <w:rPr>
          <w:color w:val="000000" w:themeColor="text1"/>
        </w:rPr>
        <w:t>Harvey Dung (</w:t>
      </w:r>
      <w:r w:rsidR="005215E2" w:rsidRPr="00EA5395">
        <w:rPr>
          <w:color w:val="000000" w:themeColor="text1"/>
        </w:rPr>
        <w:t xml:space="preserve">2009) </w:t>
      </w:r>
      <w:r w:rsidR="00B91597" w:rsidRPr="00EA5395">
        <w:rPr>
          <w:color w:val="000000" w:themeColor="text1"/>
        </w:rPr>
        <w:t>notes</w:t>
      </w:r>
      <w:r w:rsidR="005215E2" w:rsidRPr="00EA5395">
        <w:rPr>
          <w:color w:val="000000" w:themeColor="text1"/>
        </w:rPr>
        <w:t xml:space="preserve"> that, </w:t>
      </w:r>
      <w:r w:rsidR="00FD1A04" w:rsidRPr="00EA5395">
        <w:rPr>
          <w:color w:val="000000" w:themeColor="text1"/>
        </w:rPr>
        <w:t>despite this</w:t>
      </w:r>
      <w:r w:rsidR="00434E2E" w:rsidRPr="00EA5395">
        <w:rPr>
          <w:color w:val="000000" w:themeColor="text1"/>
        </w:rPr>
        <w:t xml:space="preserve"> </w:t>
      </w:r>
      <w:r w:rsidR="004E514E" w:rsidRPr="00EA5395">
        <w:rPr>
          <w:color w:val="000000" w:themeColor="text1"/>
        </w:rPr>
        <w:t>long-term</w:t>
      </w:r>
      <w:r w:rsidR="00DC09A2" w:rsidRPr="00EA5395">
        <w:rPr>
          <w:color w:val="000000" w:themeColor="text1"/>
        </w:rPr>
        <w:t xml:space="preserve"> </w:t>
      </w:r>
      <w:r w:rsidR="004E308D" w:rsidRPr="00EA5395">
        <w:rPr>
          <w:color w:val="000000" w:themeColor="text1"/>
        </w:rPr>
        <w:t>animosity</w:t>
      </w:r>
      <w:r w:rsidR="00DE5D10" w:rsidRPr="00EA5395">
        <w:rPr>
          <w:color w:val="000000" w:themeColor="text1"/>
        </w:rPr>
        <w:t xml:space="preserve">, </w:t>
      </w:r>
      <w:r w:rsidR="00183819" w:rsidRPr="00EA5395">
        <w:rPr>
          <w:color w:val="000000" w:themeColor="text1"/>
        </w:rPr>
        <w:t xml:space="preserve">it was the assassination of Dr. </w:t>
      </w:r>
      <w:r w:rsidR="00173E0C" w:rsidRPr="00EA5395">
        <w:rPr>
          <w:color w:val="000000" w:themeColor="text1"/>
        </w:rPr>
        <w:t xml:space="preserve">Martin Luther King Jr. in </w:t>
      </w:r>
      <w:r w:rsidR="00D22D84" w:rsidRPr="00EA5395">
        <w:rPr>
          <w:color w:val="000000" w:themeColor="text1"/>
        </w:rPr>
        <w:t xml:space="preserve">April 1968 that shifted the </w:t>
      </w:r>
      <w:r w:rsidR="00036141" w:rsidRPr="00EA5395">
        <w:rPr>
          <w:color w:val="000000" w:themeColor="text1"/>
        </w:rPr>
        <w:t xml:space="preserve">students’ </w:t>
      </w:r>
      <w:r w:rsidR="00D22D84" w:rsidRPr="00EA5395">
        <w:rPr>
          <w:color w:val="000000" w:themeColor="text1"/>
        </w:rPr>
        <w:t>approach</w:t>
      </w:r>
      <w:r w:rsidR="00036141" w:rsidRPr="00EA5395">
        <w:rPr>
          <w:color w:val="000000" w:themeColor="text1"/>
        </w:rPr>
        <w:t xml:space="preserve">. </w:t>
      </w:r>
      <w:r w:rsidR="006F1B48" w:rsidRPr="00EA5395">
        <w:rPr>
          <w:color w:val="000000" w:themeColor="text1"/>
        </w:rPr>
        <w:t>With a</w:t>
      </w:r>
      <w:r w:rsidR="008E0E94" w:rsidRPr="00EA5395">
        <w:rPr>
          <w:color w:val="000000" w:themeColor="text1"/>
        </w:rPr>
        <w:t xml:space="preserve"> “stalled” </w:t>
      </w:r>
      <w:r w:rsidR="00D05EEB" w:rsidRPr="00EA5395">
        <w:rPr>
          <w:color w:val="000000" w:themeColor="text1"/>
        </w:rPr>
        <w:t xml:space="preserve">fight for Black Studies </w:t>
      </w:r>
      <w:r w:rsidR="008E0E94" w:rsidRPr="00EA5395">
        <w:rPr>
          <w:color w:val="000000" w:themeColor="text1"/>
        </w:rPr>
        <w:t xml:space="preserve">and </w:t>
      </w:r>
      <w:r w:rsidR="00313FDD" w:rsidRPr="00EA5395">
        <w:rPr>
          <w:color w:val="000000" w:themeColor="text1"/>
        </w:rPr>
        <w:t xml:space="preserve">a </w:t>
      </w:r>
      <w:r w:rsidR="008E0E94" w:rsidRPr="00EA5395">
        <w:rPr>
          <w:color w:val="000000" w:themeColor="text1"/>
        </w:rPr>
        <w:t>long-</w:t>
      </w:r>
      <w:r w:rsidR="00A07F4E" w:rsidRPr="00EA5395">
        <w:rPr>
          <w:color w:val="000000" w:themeColor="text1"/>
        </w:rPr>
        <w:t>time</w:t>
      </w:r>
      <w:r w:rsidR="008E0E94" w:rsidRPr="00EA5395">
        <w:rPr>
          <w:color w:val="000000" w:themeColor="text1"/>
        </w:rPr>
        <w:t xml:space="preserve"> </w:t>
      </w:r>
      <w:r w:rsidR="00171856" w:rsidRPr="00EA5395">
        <w:rPr>
          <w:color w:val="000000" w:themeColor="text1"/>
        </w:rPr>
        <w:t>history</w:t>
      </w:r>
      <w:r w:rsidR="00A72734" w:rsidRPr="00EA5395">
        <w:rPr>
          <w:color w:val="000000" w:themeColor="text1"/>
        </w:rPr>
        <w:t xml:space="preserve"> of </w:t>
      </w:r>
      <w:r w:rsidR="003513B6" w:rsidRPr="00EA5395">
        <w:rPr>
          <w:color w:val="000000" w:themeColor="text1"/>
        </w:rPr>
        <w:t>“unproductive negotiations, broken agreements, and increased police repression,”</w:t>
      </w:r>
      <w:r w:rsidR="00171856" w:rsidRPr="00EA5395">
        <w:rPr>
          <w:color w:val="000000" w:themeColor="text1"/>
        </w:rPr>
        <w:t xml:space="preserve"> </w:t>
      </w:r>
      <w:r w:rsidR="00D05EEB" w:rsidRPr="00EA5395">
        <w:rPr>
          <w:color w:val="000000" w:themeColor="text1"/>
        </w:rPr>
        <w:t>Dr. King’s assassination</w:t>
      </w:r>
      <w:r w:rsidR="00425436" w:rsidRPr="00EA5395">
        <w:rPr>
          <w:color w:val="000000" w:themeColor="text1"/>
        </w:rPr>
        <w:t xml:space="preserve"> </w:t>
      </w:r>
      <w:r w:rsidR="00C90DAD" w:rsidRPr="00EA5395">
        <w:rPr>
          <w:color w:val="000000" w:themeColor="text1"/>
        </w:rPr>
        <w:t>was a tragic</w:t>
      </w:r>
      <w:r w:rsidR="00C80DAC" w:rsidRPr="00EA5395">
        <w:rPr>
          <w:color w:val="000000" w:themeColor="text1"/>
        </w:rPr>
        <w:t xml:space="preserve"> catalyst </w:t>
      </w:r>
      <w:r w:rsidR="001A765B" w:rsidRPr="00EA5395">
        <w:rPr>
          <w:color w:val="000000" w:themeColor="text1"/>
        </w:rPr>
        <w:t>that</w:t>
      </w:r>
      <w:r w:rsidR="00C80DAC" w:rsidRPr="00EA5395">
        <w:rPr>
          <w:color w:val="000000" w:themeColor="text1"/>
        </w:rPr>
        <w:t xml:space="preserve"> revitalize</w:t>
      </w:r>
      <w:r w:rsidR="001A765B" w:rsidRPr="00EA5395">
        <w:rPr>
          <w:color w:val="000000" w:themeColor="text1"/>
        </w:rPr>
        <w:t>d</w:t>
      </w:r>
      <w:r w:rsidR="00C80DAC" w:rsidRPr="00EA5395">
        <w:rPr>
          <w:color w:val="000000" w:themeColor="text1"/>
        </w:rPr>
        <w:t xml:space="preserve"> </w:t>
      </w:r>
      <w:r w:rsidR="00A43FCC" w:rsidRPr="00EA5395">
        <w:rPr>
          <w:color w:val="000000" w:themeColor="text1"/>
        </w:rPr>
        <w:t xml:space="preserve">the </w:t>
      </w:r>
      <w:r w:rsidR="00204EA2" w:rsidRPr="00EA5395">
        <w:rPr>
          <w:color w:val="000000" w:themeColor="text1"/>
        </w:rPr>
        <w:t>student movement</w:t>
      </w:r>
      <w:r w:rsidR="001A765B" w:rsidRPr="00EA5395">
        <w:rPr>
          <w:color w:val="000000" w:themeColor="text1"/>
        </w:rPr>
        <w:t xml:space="preserve"> (</w:t>
      </w:r>
      <w:r w:rsidR="001A765B" w:rsidRPr="00EA5395">
        <w:t>The Berkeley Revolution 2021</w:t>
      </w:r>
      <w:r w:rsidR="001A765B" w:rsidRPr="00EA5395">
        <w:rPr>
          <w:color w:val="000000" w:themeColor="text1"/>
        </w:rPr>
        <w:t>; Dong 2009:99).</w:t>
      </w:r>
      <w:r w:rsidR="001D2D6F" w:rsidRPr="00EA5395">
        <w:rPr>
          <w:color w:val="000000" w:themeColor="text1"/>
        </w:rPr>
        <w:t xml:space="preserve"> The BSU </w:t>
      </w:r>
      <w:r w:rsidR="006B7F51" w:rsidRPr="00EA5395">
        <w:rPr>
          <w:color w:val="000000" w:themeColor="text1"/>
        </w:rPr>
        <w:t xml:space="preserve">formed </w:t>
      </w:r>
      <w:r w:rsidR="0063699D" w:rsidRPr="00EA5395">
        <w:rPr>
          <w:color w:val="000000" w:themeColor="text1"/>
        </w:rPr>
        <w:t>the TWLF</w:t>
      </w:r>
      <w:r w:rsidR="006B7F51" w:rsidRPr="00EA5395">
        <w:rPr>
          <w:color w:val="000000" w:themeColor="text1"/>
        </w:rPr>
        <w:t xml:space="preserve"> with the aforementioned student groups in the spring of 1968, </w:t>
      </w:r>
      <w:r w:rsidR="004A26EF" w:rsidRPr="00EA5395">
        <w:rPr>
          <w:color w:val="000000" w:themeColor="text1"/>
        </w:rPr>
        <w:t xml:space="preserve">and </w:t>
      </w:r>
      <w:r w:rsidR="0063699D" w:rsidRPr="00EA5395">
        <w:rPr>
          <w:color w:val="000000" w:themeColor="text1"/>
        </w:rPr>
        <w:t xml:space="preserve">the new coalition </w:t>
      </w:r>
      <w:r w:rsidR="00EF26DC" w:rsidRPr="00EA5395">
        <w:rPr>
          <w:color w:val="000000" w:themeColor="text1"/>
        </w:rPr>
        <w:t>based</w:t>
      </w:r>
      <w:r w:rsidR="00737E56" w:rsidRPr="00EA5395">
        <w:rPr>
          <w:color w:val="000000" w:themeColor="text1"/>
        </w:rPr>
        <w:t xml:space="preserve"> </w:t>
      </w:r>
      <w:r w:rsidR="00FA73F8" w:rsidRPr="00EA5395">
        <w:rPr>
          <w:color w:val="000000" w:themeColor="text1"/>
        </w:rPr>
        <w:t xml:space="preserve">their constitution off of the AASU’s </w:t>
      </w:r>
      <w:r w:rsidR="00D0745A" w:rsidRPr="00EA5395">
        <w:rPr>
          <w:color w:val="000000" w:themeColor="text1"/>
        </w:rPr>
        <w:lastRenderedPageBreak/>
        <w:t xml:space="preserve">constitution </w:t>
      </w:r>
      <w:r w:rsidR="002B0ACE" w:rsidRPr="00EA5395">
        <w:rPr>
          <w:color w:val="000000" w:themeColor="text1"/>
        </w:rPr>
        <w:t xml:space="preserve">(Lye 2010; </w:t>
      </w:r>
      <w:r w:rsidR="002B0ACE" w:rsidRPr="00EA5395">
        <w:t>The Berkeley Revolution 2021</w:t>
      </w:r>
      <w:r w:rsidR="002B0ACE" w:rsidRPr="00EA5395">
        <w:rPr>
          <w:color w:val="000000" w:themeColor="text1"/>
        </w:rPr>
        <w:t>)</w:t>
      </w:r>
      <w:r w:rsidR="004B4CDB" w:rsidRPr="00EA5395">
        <w:rPr>
          <w:color w:val="000000" w:themeColor="text1"/>
        </w:rPr>
        <w:t xml:space="preserve">. </w:t>
      </w:r>
      <w:r w:rsidR="00D04CA1" w:rsidRPr="00EA5395">
        <w:rPr>
          <w:color w:val="000000" w:themeColor="text1"/>
        </w:rPr>
        <w:t xml:space="preserve">In the fall of 1968, </w:t>
      </w:r>
      <w:r w:rsidR="006F3D3A" w:rsidRPr="00EA5395">
        <w:rPr>
          <w:color w:val="000000" w:themeColor="text1"/>
        </w:rPr>
        <w:t>the TWLF went on strike.</w:t>
      </w:r>
    </w:p>
    <w:p w14:paraId="72CD98BB" w14:textId="77777777" w:rsidR="00904990" w:rsidRPr="00EA5395" w:rsidRDefault="00904990" w:rsidP="00EA5395">
      <w:pPr>
        <w:spacing w:line="360" w:lineRule="auto"/>
        <w:rPr>
          <w:color w:val="000000" w:themeColor="text1"/>
        </w:rPr>
      </w:pPr>
    </w:p>
    <w:p w14:paraId="2AFFD656" w14:textId="700E76F2" w:rsidR="003B661C" w:rsidRPr="00EA5395" w:rsidRDefault="00042D1A" w:rsidP="00EA5395">
      <w:pPr>
        <w:spacing w:line="360" w:lineRule="auto"/>
        <w:rPr>
          <w:color w:val="000000" w:themeColor="text1"/>
        </w:rPr>
      </w:pPr>
      <w:r w:rsidRPr="00EA5395">
        <w:rPr>
          <w:color w:val="000000" w:themeColor="text1"/>
        </w:rPr>
        <w:t xml:space="preserve">There </w:t>
      </w:r>
      <w:r w:rsidR="002F3841" w:rsidRPr="00EA5395">
        <w:rPr>
          <w:color w:val="000000" w:themeColor="text1"/>
        </w:rPr>
        <w:t xml:space="preserve">are </w:t>
      </w:r>
      <w:r w:rsidR="00C604F1" w:rsidRPr="00EA5395">
        <w:rPr>
          <w:color w:val="000000" w:themeColor="text1"/>
        </w:rPr>
        <w:t xml:space="preserve">more </w:t>
      </w:r>
      <w:r w:rsidR="002E4228" w:rsidRPr="00EA5395">
        <w:rPr>
          <w:color w:val="000000" w:themeColor="text1"/>
        </w:rPr>
        <w:t>incidents that occurred in the five months of protest</w:t>
      </w:r>
      <w:r w:rsidR="002F3841" w:rsidRPr="00EA5395">
        <w:rPr>
          <w:color w:val="000000" w:themeColor="text1"/>
        </w:rPr>
        <w:t xml:space="preserve"> than this paper can </w:t>
      </w:r>
      <w:r w:rsidR="00904990" w:rsidRPr="00EA5395">
        <w:rPr>
          <w:color w:val="000000" w:themeColor="text1"/>
        </w:rPr>
        <w:t>describe</w:t>
      </w:r>
      <w:r w:rsidR="00C421E4" w:rsidRPr="00EA5395">
        <w:rPr>
          <w:color w:val="000000" w:themeColor="text1"/>
        </w:rPr>
        <w:t>.</w:t>
      </w:r>
      <w:r w:rsidR="000A5C48" w:rsidRPr="00EA5395">
        <w:rPr>
          <w:color w:val="000000" w:themeColor="text1"/>
        </w:rPr>
        <w:t xml:space="preserve"> </w:t>
      </w:r>
      <w:r w:rsidR="001001BD" w:rsidRPr="00EA5395">
        <w:rPr>
          <w:color w:val="000000" w:themeColor="text1"/>
        </w:rPr>
        <w:t>However, it must be noted that the</w:t>
      </w:r>
      <w:r w:rsidR="00F81221" w:rsidRPr="00EA5395">
        <w:rPr>
          <w:color w:val="000000" w:themeColor="text1"/>
        </w:rPr>
        <w:t xml:space="preserve"> </w:t>
      </w:r>
      <w:r w:rsidR="00C10E77" w:rsidRPr="00EA5395">
        <w:rPr>
          <w:color w:val="000000" w:themeColor="text1"/>
        </w:rPr>
        <w:t xml:space="preserve">opposition </w:t>
      </w:r>
      <w:r w:rsidR="00793D93" w:rsidRPr="00EA5395">
        <w:rPr>
          <w:color w:val="000000" w:themeColor="text1"/>
        </w:rPr>
        <w:t xml:space="preserve">of </w:t>
      </w:r>
      <w:r w:rsidR="00C10E77" w:rsidRPr="00EA5395">
        <w:rPr>
          <w:color w:val="000000" w:themeColor="text1"/>
        </w:rPr>
        <w:t xml:space="preserve">the then governor of </w:t>
      </w:r>
      <w:r w:rsidR="00793D93" w:rsidRPr="00EA5395">
        <w:rPr>
          <w:color w:val="000000" w:themeColor="text1"/>
        </w:rPr>
        <w:t xml:space="preserve">California, </w:t>
      </w:r>
      <w:r w:rsidR="000A5C48" w:rsidRPr="00EA5395">
        <w:rPr>
          <w:color w:val="000000" w:themeColor="text1"/>
        </w:rPr>
        <w:t>Ronald Reagan</w:t>
      </w:r>
      <w:r w:rsidR="00793D93" w:rsidRPr="00EA5395">
        <w:rPr>
          <w:color w:val="000000" w:themeColor="text1"/>
        </w:rPr>
        <w:t>,</w:t>
      </w:r>
      <w:r w:rsidR="000A5C48" w:rsidRPr="00EA5395">
        <w:rPr>
          <w:color w:val="000000" w:themeColor="text1"/>
        </w:rPr>
        <w:t xml:space="preserve"> and </w:t>
      </w:r>
      <w:r w:rsidR="00FC7D87" w:rsidRPr="00EA5395">
        <w:rPr>
          <w:color w:val="000000" w:themeColor="text1"/>
        </w:rPr>
        <w:t>the</w:t>
      </w:r>
      <w:r w:rsidR="000A5C48" w:rsidRPr="00EA5395">
        <w:rPr>
          <w:color w:val="000000" w:themeColor="text1"/>
        </w:rPr>
        <w:t xml:space="preserve"> violent </w:t>
      </w:r>
      <w:r w:rsidR="002E1962" w:rsidRPr="00EA5395">
        <w:rPr>
          <w:color w:val="000000" w:themeColor="text1"/>
        </w:rPr>
        <w:t>police</w:t>
      </w:r>
      <w:r w:rsidR="00F5556D" w:rsidRPr="00EA5395">
        <w:rPr>
          <w:color w:val="000000" w:themeColor="text1"/>
        </w:rPr>
        <w:t xml:space="preserve"> presence</w:t>
      </w:r>
      <w:r w:rsidR="002E1962" w:rsidRPr="00EA5395">
        <w:rPr>
          <w:color w:val="000000" w:themeColor="text1"/>
        </w:rPr>
        <w:t xml:space="preserve"> </w:t>
      </w:r>
      <w:r w:rsidR="00D11D82" w:rsidRPr="00EA5395">
        <w:rPr>
          <w:color w:val="000000" w:themeColor="text1"/>
        </w:rPr>
        <w:t>was constant throughout the five months</w:t>
      </w:r>
      <w:r w:rsidR="003605D5" w:rsidRPr="00EA5395">
        <w:rPr>
          <w:color w:val="000000" w:themeColor="text1"/>
        </w:rPr>
        <w:t xml:space="preserve"> </w:t>
      </w:r>
      <w:r w:rsidR="006C084B" w:rsidRPr="00EA5395">
        <w:rPr>
          <w:color w:val="000000" w:themeColor="text1"/>
        </w:rPr>
        <w:t>(</w:t>
      </w:r>
      <w:r w:rsidR="00871CB5" w:rsidRPr="00EA5395">
        <w:rPr>
          <w:color w:val="000000" w:themeColor="text1"/>
        </w:rPr>
        <w:t xml:space="preserve">Dong 2009; </w:t>
      </w:r>
      <w:r w:rsidR="00A136CB" w:rsidRPr="00EA5395">
        <w:t>KQED News 2018</w:t>
      </w:r>
      <w:r w:rsidR="00871CB5" w:rsidRPr="00EA5395">
        <w:rPr>
          <w:color w:val="000000" w:themeColor="text1"/>
        </w:rPr>
        <w:t>).</w:t>
      </w:r>
      <w:r w:rsidR="00C313A4" w:rsidRPr="00EA5395">
        <w:rPr>
          <w:color w:val="ED7D31" w:themeColor="accent2"/>
        </w:rPr>
        <w:t xml:space="preserve"> </w:t>
      </w:r>
      <w:r w:rsidR="00C313A4" w:rsidRPr="00EA5395">
        <w:rPr>
          <w:color w:val="000000" w:themeColor="text1"/>
        </w:rPr>
        <w:t xml:space="preserve">The strike concluded </w:t>
      </w:r>
      <w:r w:rsidR="001F581C" w:rsidRPr="00EA5395">
        <w:rPr>
          <w:color w:val="000000" w:themeColor="text1"/>
        </w:rPr>
        <w:t xml:space="preserve">all activity </w:t>
      </w:r>
      <w:r w:rsidR="00942CA4" w:rsidRPr="00EA5395">
        <w:rPr>
          <w:color w:val="000000" w:themeColor="text1"/>
        </w:rPr>
        <w:t>in March 1969 when th</w:t>
      </w:r>
      <w:r w:rsidR="00D47623" w:rsidRPr="00EA5395">
        <w:rPr>
          <w:color w:val="000000" w:themeColor="text1"/>
        </w:rPr>
        <w:t>e Academic Senat</w:t>
      </w:r>
      <w:r w:rsidR="001D2455" w:rsidRPr="00EA5395">
        <w:rPr>
          <w:color w:val="000000" w:themeColor="text1"/>
        </w:rPr>
        <w:t xml:space="preserve">e </w:t>
      </w:r>
      <w:r w:rsidR="00A24B38" w:rsidRPr="00EA5395">
        <w:rPr>
          <w:color w:val="000000" w:themeColor="text1"/>
        </w:rPr>
        <w:t>of SFSU</w:t>
      </w:r>
      <w:r w:rsidR="003B6C9B" w:rsidRPr="00EA5395">
        <w:rPr>
          <w:color w:val="000000" w:themeColor="text1"/>
        </w:rPr>
        <w:t xml:space="preserve"> </w:t>
      </w:r>
      <w:r w:rsidR="00904F3B" w:rsidRPr="00EA5395">
        <w:rPr>
          <w:color w:val="000000" w:themeColor="text1"/>
        </w:rPr>
        <w:t>endorsed the establishment of an Ethnic Studies Department</w:t>
      </w:r>
      <w:r w:rsidR="005115BB" w:rsidRPr="00EA5395">
        <w:rPr>
          <w:color w:val="000000" w:themeColor="text1"/>
        </w:rPr>
        <w:t xml:space="preserve">, </w:t>
      </w:r>
      <w:r w:rsidR="00A5741C" w:rsidRPr="00EA5395">
        <w:rPr>
          <w:color w:val="000000" w:themeColor="text1"/>
        </w:rPr>
        <w:t>prompting</w:t>
      </w:r>
      <w:r w:rsidR="005115BB" w:rsidRPr="00EA5395">
        <w:rPr>
          <w:color w:val="000000" w:themeColor="text1"/>
        </w:rPr>
        <w:t xml:space="preserve"> the school’s chancellor </w:t>
      </w:r>
      <w:r w:rsidR="00C80892" w:rsidRPr="00EA5395">
        <w:rPr>
          <w:color w:val="000000" w:themeColor="text1"/>
        </w:rPr>
        <w:t xml:space="preserve">to approve a four-year Bachelor’s of Arts degree in </w:t>
      </w:r>
      <w:r w:rsidR="007343D5" w:rsidRPr="00EA5395">
        <w:rPr>
          <w:color w:val="000000" w:themeColor="text1"/>
        </w:rPr>
        <w:t xml:space="preserve">Ethnic Studies to be offered beginning Fall </w:t>
      </w:r>
      <w:r w:rsidR="00947711" w:rsidRPr="00EA5395">
        <w:rPr>
          <w:color w:val="000000" w:themeColor="text1"/>
        </w:rPr>
        <w:t>1969 (</w:t>
      </w:r>
      <w:r w:rsidR="00B7799A" w:rsidRPr="00EA5395">
        <w:rPr>
          <w:color w:val="000000" w:themeColor="text1"/>
        </w:rPr>
        <w:t>Dong 2009).</w:t>
      </w:r>
      <w:r w:rsidR="005115BB" w:rsidRPr="00EA5395">
        <w:rPr>
          <w:color w:val="000000" w:themeColor="text1"/>
        </w:rPr>
        <w:t xml:space="preserve"> </w:t>
      </w:r>
    </w:p>
    <w:p w14:paraId="17DC0867" w14:textId="6F3B0A38" w:rsidR="00695A56" w:rsidRPr="00EA5395" w:rsidRDefault="00695A56" w:rsidP="00EA5395">
      <w:pPr>
        <w:spacing w:line="360" w:lineRule="auto"/>
        <w:rPr>
          <w:color w:val="000000" w:themeColor="text1"/>
        </w:rPr>
      </w:pPr>
    </w:p>
    <w:p w14:paraId="2258FD65" w14:textId="2F770FA1" w:rsidR="00350BB0" w:rsidRPr="00EA5395" w:rsidRDefault="00963FB7" w:rsidP="00EA5395">
      <w:pPr>
        <w:spacing w:line="360" w:lineRule="auto"/>
        <w:rPr>
          <w:color w:val="000000" w:themeColor="text1"/>
        </w:rPr>
      </w:pPr>
      <w:r w:rsidRPr="00EA5395">
        <w:rPr>
          <w:color w:val="000000" w:themeColor="text1"/>
        </w:rPr>
        <w:t xml:space="preserve">Beginning </w:t>
      </w:r>
      <w:r w:rsidR="00F02EA4" w:rsidRPr="00EA5395">
        <w:rPr>
          <w:color w:val="000000" w:themeColor="text1"/>
        </w:rPr>
        <w:t xml:space="preserve">with the activism of Black students at SFSU, </w:t>
      </w:r>
      <w:r w:rsidR="00B075DF" w:rsidRPr="00EA5395">
        <w:rPr>
          <w:color w:val="000000" w:themeColor="text1"/>
        </w:rPr>
        <w:t>followed</w:t>
      </w:r>
      <w:r w:rsidR="00F02EA4" w:rsidRPr="00EA5395">
        <w:rPr>
          <w:color w:val="000000" w:themeColor="text1"/>
        </w:rPr>
        <w:t xml:space="preserve"> by years of </w:t>
      </w:r>
      <w:r w:rsidR="00943FD5" w:rsidRPr="00EA5395">
        <w:rPr>
          <w:color w:val="000000" w:themeColor="text1"/>
        </w:rPr>
        <w:t xml:space="preserve">student-administrator </w:t>
      </w:r>
      <w:r w:rsidR="000E7877" w:rsidRPr="00EA5395">
        <w:rPr>
          <w:color w:val="000000" w:themeColor="text1"/>
        </w:rPr>
        <w:t>conflict</w:t>
      </w:r>
      <w:r w:rsidR="00B075DF" w:rsidRPr="00EA5395">
        <w:rPr>
          <w:color w:val="000000" w:themeColor="text1"/>
        </w:rPr>
        <w:t>,</w:t>
      </w:r>
      <w:r w:rsidR="000E7877" w:rsidRPr="00EA5395">
        <w:rPr>
          <w:color w:val="000000" w:themeColor="text1"/>
        </w:rPr>
        <w:t xml:space="preserve"> and </w:t>
      </w:r>
      <w:r w:rsidR="00B075DF" w:rsidRPr="00EA5395">
        <w:rPr>
          <w:color w:val="000000" w:themeColor="text1"/>
        </w:rPr>
        <w:t>spurned by</w:t>
      </w:r>
      <w:r w:rsidR="00872043" w:rsidRPr="00EA5395">
        <w:rPr>
          <w:color w:val="000000" w:themeColor="text1"/>
        </w:rPr>
        <w:t xml:space="preserve"> the</w:t>
      </w:r>
      <w:r w:rsidR="000E7877" w:rsidRPr="00EA5395">
        <w:rPr>
          <w:color w:val="000000" w:themeColor="text1"/>
        </w:rPr>
        <w:t xml:space="preserve"> assassination of Dr. King</w:t>
      </w:r>
      <w:r w:rsidR="00E81B65" w:rsidRPr="00EA5395">
        <w:rPr>
          <w:color w:val="000000" w:themeColor="text1"/>
        </w:rPr>
        <w:t xml:space="preserve">, the </w:t>
      </w:r>
      <w:r w:rsidR="003F3DD0" w:rsidRPr="00EA5395">
        <w:rPr>
          <w:color w:val="000000" w:themeColor="text1"/>
        </w:rPr>
        <w:t xml:space="preserve">progression to </w:t>
      </w:r>
      <w:r w:rsidR="00673E87" w:rsidRPr="00EA5395">
        <w:rPr>
          <w:color w:val="000000" w:themeColor="text1"/>
        </w:rPr>
        <w:t xml:space="preserve">the </w:t>
      </w:r>
      <w:r w:rsidR="007D4920" w:rsidRPr="00EA5395">
        <w:rPr>
          <w:color w:val="000000" w:themeColor="text1"/>
        </w:rPr>
        <w:t>1968 student strikes at SFSU and UC Berkeley</w:t>
      </w:r>
      <w:r w:rsidR="00C25834" w:rsidRPr="00EA5395">
        <w:rPr>
          <w:color w:val="000000" w:themeColor="text1"/>
        </w:rPr>
        <w:t xml:space="preserve"> are responsible </w:t>
      </w:r>
      <w:r w:rsidR="009631C6" w:rsidRPr="00EA5395">
        <w:rPr>
          <w:color w:val="000000" w:themeColor="text1"/>
        </w:rPr>
        <w:t xml:space="preserve">for the </w:t>
      </w:r>
      <w:r w:rsidR="00231BCD" w:rsidRPr="00EA5395">
        <w:rPr>
          <w:color w:val="000000" w:themeColor="text1"/>
        </w:rPr>
        <w:t>birth of ethnic studies programs in higher education</w:t>
      </w:r>
      <w:r w:rsidR="006D5772" w:rsidRPr="00EA5395">
        <w:rPr>
          <w:color w:val="000000" w:themeColor="text1"/>
        </w:rPr>
        <w:t xml:space="preserve">. </w:t>
      </w:r>
      <w:r w:rsidR="00802739" w:rsidRPr="00EA5395">
        <w:rPr>
          <w:color w:val="000000" w:themeColor="text1"/>
        </w:rPr>
        <w:t xml:space="preserve">In the years </w:t>
      </w:r>
      <w:r w:rsidR="007C00F2" w:rsidRPr="00EA5395">
        <w:rPr>
          <w:color w:val="000000" w:themeColor="text1"/>
        </w:rPr>
        <w:t>to follow</w:t>
      </w:r>
      <w:r w:rsidR="00802739" w:rsidRPr="00EA5395">
        <w:rPr>
          <w:color w:val="000000" w:themeColor="text1"/>
        </w:rPr>
        <w:t xml:space="preserve">, </w:t>
      </w:r>
      <w:r w:rsidR="000E2362" w:rsidRPr="00EA5395">
        <w:rPr>
          <w:color w:val="000000" w:themeColor="text1"/>
        </w:rPr>
        <w:t xml:space="preserve">other </w:t>
      </w:r>
      <w:r w:rsidR="00220990" w:rsidRPr="00EA5395">
        <w:rPr>
          <w:color w:val="000000" w:themeColor="text1"/>
        </w:rPr>
        <w:t xml:space="preserve">institutions of higher education followed suit. </w:t>
      </w:r>
      <w:r w:rsidR="00623708" w:rsidRPr="00EA5395">
        <w:rPr>
          <w:color w:val="000000" w:themeColor="text1"/>
        </w:rPr>
        <w:t>B</w:t>
      </w:r>
      <w:r w:rsidR="003D6F61" w:rsidRPr="00EA5395">
        <w:rPr>
          <w:color w:val="000000" w:themeColor="text1"/>
        </w:rPr>
        <w:t xml:space="preserve">y </w:t>
      </w:r>
      <w:r w:rsidR="00350BB0" w:rsidRPr="00EA5395">
        <w:rPr>
          <w:color w:val="000000" w:themeColor="text1"/>
        </w:rPr>
        <w:t xml:space="preserve">the early 1990s, </w:t>
      </w:r>
      <w:r w:rsidR="00742495" w:rsidRPr="00EA5395">
        <w:rPr>
          <w:color w:val="000000" w:themeColor="text1"/>
        </w:rPr>
        <w:t>more than 700 ethnic studies programs and departments existed</w:t>
      </w:r>
      <w:r w:rsidR="00B96700" w:rsidRPr="00EA5395">
        <w:rPr>
          <w:color w:val="000000" w:themeColor="text1"/>
        </w:rPr>
        <w:t xml:space="preserve"> throughout</w:t>
      </w:r>
      <w:r w:rsidR="00742495" w:rsidRPr="00EA5395">
        <w:rPr>
          <w:color w:val="000000" w:themeColor="text1"/>
        </w:rPr>
        <w:t xml:space="preserve"> the United States </w:t>
      </w:r>
      <w:r w:rsidR="00E14A68" w:rsidRPr="00EA5395">
        <w:rPr>
          <w:color w:val="000000" w:themeColor="text1"/>
        </w:rPr>
        <w:t xml:space="preserve">(Hu-DeHart </w:t>
      </w:r>
      <w:r w:rsidR="003E0204" w:rsidRPr="00EA5395">
        <w:rPr>
          <w:color w:val="000000" w:themeColor="text1"/>
        </w:rPr>
        <w:t>1993).</w:t>
      </w:r>
      <w:r w:rsidR="00064649" w:rsidRPr="00EA5395">
        <w:rPr>
          <w:color w:val="000000" w:themeColor="text1"/>
        </w:rPr>
        <w:t xml:space="preserve"> </w:t>
      </w:r>
    </w:p>
    <w:p w14:paraId="5C7B26F1" w14:textId="77777777" w:rsidR="00F46015" w:rsidRPr="00EA5395" w:rsidRDefault="00F46015" w:rsidP="00EA5395">
      <w:pPr>
        <w:tabs>
          <w:tab w:val="left" w:pos="4158"/>
        </w:tabs>
        <w:spacing w:line="360" w:lineRule="auto"/>
        <w:rPr>
          <w:b/>
          <w:bCs/>
        </w:rPr>
      </w:pPr>
    </w:p>
    <w:p w14:paraId="7538F5C1" w14:textId="0BB85814" w:rsidR="008F2EED" w:rsidRPr="00EA5395" w:rsidRDefault="005B1624" w:rsidP="00EA5395">
      <w:pPr>
        <w:spacing w:line="360" w:lineRule="auto"/>
        <w:jc w:val="center"/>
        <w:rPr>
          <w:b/>
          <w:bCs/>
        </w:rPr>
      </w:pPr>
      <w:r w:rsidRPr="00EA5395">
        <w:rPr>
          <w:b/>
          <w:bCs/>
        </w:rPr>
        <w:t xml:space="preserve">Literature Review: </w:t>
      </w:r>
      <w:r w:rsidR="00107EC3" w:rsidRPr="00EA5395">
        <w:rPr>
          <w:b/>
          <w:bCs/>
        </w:rPr>
        <w:t xml:space="preserve">Ethnic Studies in </w:t>
      </w:r>
      <w:r w:rsidR="004055E4" w:rsidRPr="00EA5395">
        <w:rPr>
          <w:b/>
          <w:bCs/>
        </w:rPr>
        <w:t>Recent Decades</w:t>
      </w:r>
    </w:p>
    <w:p w14:paraId="3F68F444" w14:textId="116DFAB8" w:rsidR="008F2EED" w:rsidRPr="00EA5395" w:rsidRDefault="008F2EED" w:rsidP="00EA5395">
      <w:pPr>
        <w:tabs>
          <w:tab w:val="left" w:pos="4158"/>
        </w:tabs>
        <w:spacing w:line="360" w:lineRule="auto"/>
        <w:rPr>
          <w:b/>
          <w:bCs/>
        </w:rPr>
      </w:pPr>
      <w:r w:rsidRPr="00EA5395">
        <w:t>On August 17</w:t>
      </w:r>
      <w:r w:rsidRPr="00EA5395">
        <w:rPr>
          <w:vertAlign w:val="superscript"/>
        </w:rPr>
        <w:t>th</w:t>
      </w:r>
      <w:r w:rsidRPr="00EA5395">
        <w:t>, 2020</w:t>
      </w:r>
      <w:r w:rsidR="00431FAE" w:rsidRPr="00EA5395">
        <w:t xml:space="preserve">, </w:t>
      </w:r>
      <w:r w:rsidR="001C43EB" w:rsidRPr="00EA5395">
        <w:t xml:space="preserve">the legislative bill </w:t>
      </w:r>
      <w:r w:rsidRPr="00EA5395">
        <w:t>AB 1460 was approved by the governor of California, Gavin Newsom</w:t>
      </w:r>
      <w:r w:rsidR="0000683C" w:rsidRPr="00EA5395">
        <w:t xml:space="preserve">, and </w:t>
      </w:r>
      <w:r w:rsidR="00874577" w:rsidRPr="00EA5395">
        <w:t>came into effect in the 2021-22 academic year</w:t>
      </w:r>
      <w:r w:rsidRPr="00EA5395">
        <w:t xml:space="preserve">. </w:t>
      </w:r>
      <w:r w:rsidR="0000683C" w:rsidRPr="00EA5395">
        <w:t xml:space="preserve">The bill requires all </w:t>
      </w:r>
      <w:r w:rsidR="007572C9" w:rsidRPr="00EA5395">
        <w:t>CSU campuses to offer ethnic studies courses</w:t>
      </w:r>
      <w:r w:rsidR="00551301" w:rsidRPr="00EA5395">
        <w:t xml:space="preserve"> and </w:t>
      </w:r>
      <w:r w:rsidR="007572C9" w:rsidRPr="00EA5395">
        <w:t xml:space="preserve">for </w:t>
      </w:r>
      <w:r w:rsidR="00551301" w:rsidRPr="00EA5395">
        <w:t xml:space="preserve">all </w:t>
      </w:r>
      <w:r w:rsidR="0000683C" w:rsidRPr="00EA5395">
        <w:t xml:space="preserve">undergraduate students graduating in or after the 2024-25 academic school year to complete one </w:t>
      </w:r>
      <w:r w:rsidR="00C66FDB" w:rsidRPr="00EA5395">
        <w:t>three</w:t>
      </w:r>
      <w:r w:rsidR="0000683C" w:rsidRPr="00EA5395">
        <w:t>-unit course in ethnic studies</w:t>
      </w:r>
      <w:r w:rsidR="00E63D54" w:rsidRPr="00EA5395">
        <w:t xml:space="preserve">. </w:t>
      </w:r>
      <w:r w:rsidRPr="00EA5395">
        <w:rPr>
          <w:color w:val="000000" w:themeColor="text1"/>
        </w:rPr>
        <w:t>Section (Sec.) 1 of AB 1460 defines an ethnic studies course as “an interdisciplinary and comparative study of race and ethnicity with special focus on four historically defined racialized core groups: Native Americans, African Americans, Asian Americans, and Latina and Latino Americans” (</w:t>
      </w:r>
      <w:r w:rsidRPr="00EA5395">
        <w:rPr>
          <w:color w:val="000000"/>
        </w:rPr>
        <w:t xml:space="preserve">California Legislative Information </w:t>
      </w:r>
      <w:r w:rsidRPr="00EA5395">
        <w:rPr>
          <w:color w:val="000000" w:themeColor="text1"/>
        </w:rPr>
        <w:t>2020</w:t>
      </w:r>
      <w:r w:rsidR="00E77ED2" w:rsidRPr="00EA5395">
        <w:rPr>
          <w:color w:val="000000" w:themeColor="text1"/>
        </w:rPr>
        <w:t>a</w:t>
      </w:r>
      <w:r w:rsidRPr="00EA5395">
        <w:rPr>
          <w:color w:val="000000" w:themeColor="text1"/>
        </w:rPr>
        <w:t xml:space="preserve">). </w:t>
      </w:r>
      <w:r w:rsidR="00551301" w:rsidRPr="00EA5395">
        <w:rPr>
          <w:color w:val="000000" w:themeColor="text1"/>
        </w:rPr>
        <w:t>Sec. 1</w:t>
      </w:r>
      <w:r w:rsidRPr="00EA5395">
        <w:rPr>
          <w:color w:val="000000" w:themeColor="text1"/>
        </w:rPr>
        <w:t xml:space="preserve"> </w:t>
      </w:r>
      <w:r w:rsidR="00421F70" w:rsidRPr="00EA5395">
        <w:rPr>
          <w:color w:val="000000" w:themeColor="text1"/>
        </w:rPr>
        <w:t>also acknowledged</w:t>
      </w:r>
      <w:r w:rsidR="00FC223E" w:rsidRPr="00EA5395">
        <w:rPr>
          <w:color w:val="000000" w:themeColor="text1"/>
        </w:rPr>
        <w:t xml:space="preserve"> that</w:t>
      </w:r>
      <w:r w:rsidR="00E63D54" w:rsidRPr="00EA5395">
        <w:rPr>
          <w:color w:val="000000" w:themeColor="text1"/>
        </w:rPr>
        <w:t xml:space="preserve"> </w:t>
      </w:r>
      <w:r w:rsidRPr="00EA5395">
        <w:rPr>
          <w:color w:val="000000" w:themeColor="text1"/>
        </w:rPr>
        <w:t>ethnic studies “</w:t>
      </w:r>
      <w:r w:rsidR="00421F70" w:rsidRPr="00EA5395">
        <w:rPr>
          <w:color w:val="000000" w:themeColor="text1"/>
        </w:rPr>
        <w:t xml:space="preserve">[came] about </w:t>
      </w:r>
      <w:r w:rsidRPr="00EA5395">
        <w:rPr>
          <w:color w:val="000000" w:themeColor="text1"/>
        </w:rPr>
        <w:t>from students of color demanding them,</w:t>
      </w:r>
      <w:r w:rsidR="008454EF" w:rsidRPr="00EA5395">
        <w:rPr>
          <w:color w:val="000000" w:themeColor="text1"/>
        </w:rPr>
        <w:t>”</w:t>
      </w:r>
      <w:r w:rsidRPr="00EA5395">
        <w:rPr>
          <w:color w:val="000000" w:themeColor="text1"/>
        </w:rPr>
        <w:t xml:space="preserve"> </w:t>
      </w:r>
      <w:r w:rsidR="00215389" w:rsidRPr="00EA5395">
        <w:rPr>
          <w:color w:val="000000" w:themeColor="text1"/>
        </w:rPr>
        <w:t>crediting</w:t>
      </w:r>
      <w:r w:rsidRPr="00EA5395">
        <w:rPr>
          <w:color w:val="000000" w:themeColor="text1"/>
        </w:rPr>
        <w:t xml:space="preserve"> the 1968 coalition of students at SFSU</w:t>
      </w:r>
      <w:r w:rsidR="00C055EF" w:rsidRPr="00EA5395">
        <w:rPr>
          <w:color w:val="000000" w:themeColor="text1"/>
        </w:rPr>
        <w:t>, the TWLF,</w:t>
      </w:r>
      <w:r w:rsidRPr="00EA5395">
        <w:rPr>
          <w:color w:val="000000" w:themeColor="text1"/>
        </w:rPr>
        <w:t xml:space="preserve"> </w:t>
      </w:r>
      <w:r w:rsidR="00A84F0C" w:rsidRPr="00EA5395">
        <w:rPr>
          <w:color w:val="000000" w:themeColor="text1"/>
        </w:rPr>
        <w:t xml:space="preserve">for beginning the advocacy </w:t>
      </w:r>
      <w:r w:rsidR="001E1D8F" w:rsidRPr="00EA5395">
        <w:rPr>
          <w:color w:val="000000" w:themeColor="text1"/>
        </w:rPr>
        <w:t>for</w:t>
      </w:r>
      <w:r w:rsidR="00A84F0C" w:rsidRPr="00EA5395">
        <w:rPr>
          <w:color w:val="000000" w:themeColor="text1"/>
        </w:rPr>
        <w:t xml:space="preserve"> said programs</w:t>
      </w:r>
      <w:r w:rsidR="00215389" w:rsidRPr="00EA5395">
        <w:rPr>
          <w:color w:val="000000" w:themeColor="text1"/>
        </w:rPr>
        <w:t xml:space="preserve"> (</w:t>
      </w:r>
      <w:r w:rsidR="00215389" w:rsidRPr="00EA5395">
        <w:rPr>
          <w:color w:val="000000"/>
        </w:rPr>
        <w:t xml:space="preserve">California Legislative Information </w:t>
      </w:r>
      <w:r w:rsidR="00215389" w:rsidRPr="00EA5395">
        <w:rPr>
          <w:color w:val="000000" w:themeColor="text1"/>
        </w:rPr>
        <w:t>2020</w:t>
      </w:r>
      <w:r w:rsidR="00E77ED2" w:rsidRPr="00EA5395">
        <w:rPr>
          <w:color w:val="000000" w:themeColor="text1"/>
        </w:rPr>
        <w:t>a</w:t>
      </w:r>
      <w:r w:rsidR="00215389" w:rsidRPr="00EA5395">
        <w:rPr>
          <w:color w:val="000000" w:themeColor="text1"/>
        </w:rPr>
        <w:t>)</w:t>
      </w:r>
      <w:r w:rsidRPr="00EA5395">
        <w:rPr>
          <w:color w:val="000000" w:themeColor="text1"/>
        </w:rPr>
        <w:t xml:space="preserve">. Sec. 1 also credits the bill to the 2016 report of the CSU Task Force on the Advancement </w:t>
      </w:r>
      <w:r w:rsidRPr="00EA5395">
        <w:rPr>
          <w:color w:val="000000" w:themeColor="text1"/>
        </w:rPr>
        <w:lastRenderedPageBreak/>
        <w:t xml:space="preserve">of Ethnic Studies that was commissioned by the CSU Chancellor’s office, which recommended ethnic studies as a </w:t>
      </w:r>
      <w:r w:rsidR="00062CDB" w:rsidRPr="00EA5395">
        <w:rPr>
          <w:color w:val="000000" w:themeColor="text1"/>
        </w:rPr>
        <w:t>graduation</w:t>
      </w:r>
      <w:r w:rsidR="00DB6396" w:rsidRPr="00EA5395">
        <w:rPr>
          <w:color w:val="000000" w:themeColor="text1"/>
        </w:rPr>
        <w:t xml:space="preserve"> </w:t>
      </w:r>
      <w:r w:rsidRPr="00EA5395">
        <w:rPr>
          <w:color w:val="000000" w:themeColor="text1"/>
        </w:rPr>
        <w:t>requirement four years earlier</w:t>
      </w:r>
      <w:r w:rsidRPr="00EA5395">
        <w:t>.</w:t>
      </w:r>
    </w:p>
    <w:p w14:paraId="386FA70D" w14:textId="77777777" w:rsidR="008F2EED" w:rsidRPr="00EA5395" w:rsidRDefault="008F2EED" w:rsidP="00EA5395">
      <w:pPr>
        <w:tabs>
          <w:tab w:val="left" w:pos="4158"/>
        </w:tabs>
        <w:spacing w:line="360" w:lineRule="auto"/>
      </w:pPr>
    </w:p>
    <w:p w14:paraId="2E68691A" w14:textId="4AF52677" w:rsidR="008F2EED" w:rsidRPr="00EA5395" w:rsidRDefault="008F2EED" w:rsidP="00EA5395">
      <w:pPr>
        <w:tabs>
          <w:tab w:val="left" w:pos="4158"/>
        </w:tabs>
        <w:spacing w:line="360" w:lineRule="auto"/>
      </w:pPr>
      <w:r w:rsidRPr="00EA5395">
        <w:t>Sec. 2 of AB 1460 states this legislature intends to grant CSU students “the knowledge and skills that will help them comprehend the diversity and social justice history of the United States and of the society in which they live” in order “to enable them to contribute to that society as responsible and constructive citizens” (</w:t>
      </w:r>
      <w:r w:rsidRPr="00EA5395">
        <w:rPr>
          <w:color w:val="000000"/>
        </w:rPr>
        <w:t xml:space="preserve">California Legislative Information </w:t>
      </w:r>
      <w:r w:rsidRPr="00EA5395">
        <w:t>2020</w:t>
      </w:r>
      <w:r w:rsidR="00E77ED2" w:rsidRPr="00EA5395">
        <w:t>a</w:t>
      </w:r>
      <w:r w:rsidRPr="00EA5395">
        <w:t>). Sec. 2 also outlines that, in relation to the “core competencies” these courses will have, the CSU must collaborate with the Academic Senate of the CSU (ASCSU) and the CSU Council of Ethnic Studies (CSUCES). The ASCSU is “the official voice of the faculty in matters of system wide concern” a</w:t>
      </w:r>
      <w:r w:rsidR="00837804" w:rsidRPr="00EA5395">
        <w:t>nd</w:t>
      </w:r>
      <w:r w:rsidRPr="00EA5395">
        <w:t xml:space="preserve"> </w:t>
      </w:r>
      <w:r w:rsidR="00604107" w:rsidRPr="00EA5395">
        <w:t>the</w:t>
      </w:r>
      <w:r w:rsidR="00837804" w:rsidRPr="00EA5395">
        <w:t xml:space="preserve"> recognized </w:t>
      </w:r>
      <w:r w:rsidRPr="00EA5395">
        <w:t xml:space="preserve">governing power </w:t>
      </w:r>
      <w:r w:rsidR="00837804" w:rsidRPr="00EA5395">
        <w:t>in the CSU system</w:t>
      </w:r>
      <w:r w:rsidRPr="00EA5395">
        <w:t xml:space="preserve"> (</w:t>
      </w:r>
      <w:r w:rsidR="00D62086" w:rsidRPr="00EA5395">
        <w:rPr>
          <w:color w:val="000000"/>
        </w:rPr>
        <w:t xml:space="preserve">California State University </w:t>
      </w:r>
      <w:r w:rsidRPr="00EA5395">
        <w:rPr>
          <w:color w:val="000000"/>
        </w:rPr>
        <w:t>2021</w:t>
      </w:r>
      <w:r w:rsidR="00D62086" w:rsidRPr="00EA5395">
        <w:rPr>
          <w:color w:val="000000"/>
        </w:rPr>
        <w:t>a</w:t>
      </w:r>
      <w:r w:rsidRPr="00EA5395">
        <w:rPr>
          <w:color w:val="000000"/>
        </w:rPr>
        <w:t>)</w:t>
      </w:r>
      <w:r w:rsidR="00D62086" w:rsidRPr="00EA5395">
        <w:t xml:space="preserve">. </w:t>
      </w:r>
      <w:r w:rsidRPr="00EA5395">
        <w:t xml:space="preserve">The CSUCES is the collaborative forum that grants membership to any CSU faculty currently teaching in CSU Ethnic Studies departments across the </w:t>
      </w:r>
      <w:r w:rsidR="00F44748" w:rsidRPr="00EA5395">
        <w:t>twenty-three</w:t>
      </w:r>
      <w:r w:rsidRPr="00EA5395">
        <w:t xml:space="preserve"> CSU campuses (</w:t>
      </w:r>
      <w:r w:rsidRPr="00EA5395">
        <w:rPr>
          <w:color w:val="000000"/>
        </w:rPr>
        <w:t>San Francisco State University</w:t>
      </w:r>
      <w:r w:rsidRPr="00EA5395">
        <w:rPr>
          <w:color w:val="000000" w:themeColor="text1"/>
        </w:rPr>
        <w:t xml:space="preserve"> 2021).</w:t>
      </w:r>
    </w:p>
    <w:p w14:paraId="327E9DB7" w14:textId="5DE0E377" w:rsidR="0089584F" w:rsidRPr="00EA5395" w:rsidRDefault="0089584F" w:rsidP="00EA5395">
      <w:pPr>
        <w:tabs>
          <w:tab w:val="left" w:pos="4158"/>
        </w:tabs>
        <w:spacing w:line="360" w:lineRule="auto"/>
      </w:pPr>
    </w:p>
    <w:p w14:paraId="5ECF4C3A" w14:textId="0EB108FB" w:rsidR="001D5887" w:rsidRPr="00EA5395" w:rsidRDefault="00951144" w:rsidP="00EA5395">
      <w:pPr>
        <w:tabs>
          <w:tab w:val="left" w:pos="4158"/>
        </w:tabs>
        <w:spacing w:line="360" w:lineRule="auto"/>
      </w:pPr>
      <w:r w:rsidRPr="00EA5395">
        <w:t xml:space="preserve">To understand how AB 1460 came to pass, </w:t>
      </w:r>
      <w:r w:rsidR="009512CD" w:rsidRPr="00EA5395">
        <w:t xml:space="preserve">I studied various news articles and CSU documents. </w:t>
      </w:r>
      <w:r w:rsidR="006E0C03" w:rsidRPr="00EA5395">
        <w:t>The</w:t>
      </w:r>
      <w:r w:rsidR="001146FC" w:rsidRPr="00EA5395">
        <w:t xml:space="preserve"> </w:t>
      </w:r>
      <w:r w:rsidR="009512CD" w:rsidRPr="00EA5395">
        <w:rPr>
          <w:i/>
          <w:iCs/>
        </w:rPr>
        <w:t>Ethnic Studies Requirement Development Timeline</w:t>
      </w:r>
      <w:r w:rsidR="001146FC" w:rsidRPr="00EA5395">
        <w:t xml:space="preserve">, </w:t>
      </w:r>
      <w:r w:rsidR="009512CD" w:rsidRPr="00EA5395">
        <w:t>published by the official CSU website</w:t>
      </w:r>
      <w:r w:rsidR="00BD726C" w:rsidRPr="00EA5395">
        <w:t xml:space="preserve"> (2021a)</w:t>
      </w:r>
      <w:r w:rsidR="001146FC" w:rsidRPr="00EA5395">
        <w:t>,</w:t>
      </w:r>
      <w:r w:rsidR="009512CD" w:rsidRPr="00EA5395">
        <w:t xml:space="preserve"> </w:t>
      </w:r>
      <w:r w:rsidR="006E0C03" w:rsidRPr="00EA5395">
        <w:t>began</w:t>
      </w:r>
      <w:r w:rsidR="00D46D3C" w:rsidRPr="00EA5395">
        <w:t xml:space="preserve"> in January 2014 and did not </w:t>
      </w:r>
      <w:r w:rsidR="00DE16D0" w:rsidRPr="00EA5395">
        <w:t xml:space="preserve">mention the </w:t>
      </w:r>
      <w:r w:rsidR="00D46D3C" w:rsidRPr="00EA5395">
        <w:t xml:space="preserve">years of </w:t>
      </w:r>
      <w:r w:rsidR="00E90373" w:rsidRPr="00EA5395">
        <w:t xml:space="preserve">previous </w:t>
      </w:r>
      <w:r w:rsidR="00DE16D0" w:rsidRPr="00EA5395">
        <w:t xml:space="preserve">work </w:t>
      </w:r>
      <w:r w:rsidR="00D46D3C" w:rsidRPr="00EA5395">
        <w:t>by</w:t>
      </w:r>
      <w:r w:rsidR="00DE16D0" w:rsidRPr="00EA5395">
        <w:t xml:space="preserve"> the California Faculty Association (CFA). The CFA </w:t>
      </w:r>
      <w:r w:rsidR="00D3271A" w:rsidRPr="00EA5395">
        <w:t xml:space="preserve">is </w:t>
      </w:r>
      <w:r w:rsidR="00EC1A06" w:rsidRPr="00EA5395">
        <w:t>a</w:t>
      </w:r>
      <w:r w:rsidR="00D3271A" w:rsidRPr="00EA5395">
        <w:t xml:space="preserve"> union </w:t>
      </w:r>
      <w:r w:rsidR="00065546" w:rsidRPr="00EA5395">
        <w:t>with</w:t>
      </w:r>
      <w:r w:rsidR="00DE16D0" w:rsidRPr="00EA5395">
        <w:t xml:space="preserve"> the membership of 29,000 professors, lecturers, librarians, counselors, and coaches who work </w:t>
      </w:r>
      <w:r w:rsidR="00F93A4A" w:rsidRPr="00EA5395">
        <w:t>at the</w:t>
      </w:r>
      <w:r w:rsidR="00DE16D0" w:rsidRPr="00EA5395">
        <w:t xml:space="preserve"> </w:t>
      </w:r>
      <w:r w:rsidR="00235779" w:rsidRPr="00EA5395">
        <w:t>CSU</w:t>
      </w:r>
      <w:r w:rsidR="00DE16D0" w:rsidRPr="00EA5395">
        <w:t xml:space="preserve"> campuses (</w:t>
      </w:r>
      <w:r w:rsidR="004F7E74" w:rsidRPr="00EA5395">
        <w:rPr>
          <w:color w:val="000000"/>
        </w:rPr>
        <w:t>California Faculty Association</w:t>
      </w:r>
      <w:r w:rsidR="004F7E74" w:rsidRPr="00EA5395">
        <w:rPr>
          <w:color w:val="000000" w:themeColor="text1"/>
        </w:rPr>
        <w:t xml:space="preserve"> </w:t>
      </w:r>
      <w:r w:rsidR="00DE16D0" w:rsidRPr="00EA5395">
        <w:rPr>
          <w:color w:val="000000" w:themeColor="text1"/>
        </w:rPr>
        <w:t>2021</w:t>
      </w:r>
      <w:r w:rsidR="004F7E74" w:rsidRPr="00EA5395">
        <w:rPr>
          <w:color w:val="000000" w:themeColor="text1"/>
        </w:rPr>
        <w:t>a</w:t>
      </w:r>
      <w:r w:rsidR="00DE16D0" w:rsidRPr="00EA5395">
        <w:rPr>
          <w:color w:val="000000" w:themeColor="text1"/>
        </w:rPr>
        <w:t xml:space="preserve">). </w:t>
      </w:r>
      <w:r w:rsidR="00D46D3C" w:rsidRPr="00EA5395">
        <w:t>Prof. Sam</w:t>
      </w:r>
      <w:r w:rsidR="00BA65F6" w:rsidRPr="00EA5395">
        <w:t xml:space="preserve">, who is a </w:t>
      </w:r>
      <w:r w:rsidR="000159F7" w:rsidRPr="00EA5395">
        <w:t xml:space="preserve">CSU </w:t>
      </w:r>
      <w:r w:rsidR="00BA65F6" w:rsidRPr="00EA5395">
        <w:t xml:space="preserve">faculty member and a member of the CFA, </w:t>
      </w:r>
      <w:r w:rsidR="005133EE" w:rsidRPr="00EA5395">
        <w:t xml:space="preserve">informed me during their interview that it was the various ethnic and identity-based caucuses under the CFA umbrella that first brought attention to the lack of support for ethnic studies programs. They explained that the majority of the caucuses were founded fifteen to twenty years ago; indeed, although no other caucus lists their founding date, the </w:t>
      </w:r>
      <w:proofErr w:type="spellStart"/>
      <w:r w:rsidR="005133EE" w:rsidRPr="00EA5395">
        <w:t>Chicanx</w:t>
      </w:r>
      <w:proofErr w:type="spellEnd"/>
      <w:r w:rsidR="005133EE" w:rsidRPr="00EA5395">
        <w:t xml:space="preserve">/Latinx Caucus </w:t>
      </w:r>
      <w:r w:rsidR="004F3ABD" w:rsidRPr="00EA5395">
        <w:t>was</w:t>
      </w:r>
      <w:r w:rsidR="005133EE" w:rsidRPr="00EA5395">
        <w:t xml:space="preserve"> formed in 2002 (</w:t>
      </w:r>
      <w:r w:rsidR="00677155" w:rsidRPr="00EA5395">
        <w:rPr>
          <w:color w:val="000000"/>
        </w:rPr>
        <w:t>California Faculty Association</w:t>
      </w:r>
      <w:r w:rsidR="005133EE" w:rsidRPr="00EA5395">
        <w:t xml:space="preserve"> 2021</w:t>
      </w:r>
      <w:r w:rsidR="00677155" w:rsidRPr="00EA5395">
        <w:t>b</w:t>
      </w:r>
      <w:r w:rsidR="005133EE" w:rsidRPr="00EA5395">
        <w:t>).</w:t>
      </w:r>
      <w:r w:rsidR="00E4046B" w:rsidRPr="00EA5395">
        <w:t xml:space="preserve"> Since their inception, the caucuses </w:t>
      </w:r>
      <w:r w:rsidR="001C1EDC" w:rsidRPr="00EA5395">
        <w:t>came</w:t>
      </w:r>
      <w:r w:rsidR="00E4046B" w:rsidRPr="00EA5395">
        <w:t xml:space="preserve"> together at statewide meetings and discuss</w:t>
      </w:r>
      <w:r w:rsidR="00263FB9" w:rsidRPr="00EA5395">
        <w:t>ed</w:t>
      </w:r>
      <w:r w:rsidR="00E4046B" w:rsidRPr="00EA5395">
        <w:t xml:space="preserve"> the ethnic studies programs </w:t>
      </w:r>
      <w:r w:rsidR="003C1E0F" w:rsidRPr="00EA5395">
        <w:t>at</w:t>
      </w:r>
      <w:r w:rsidR="00E4046B" w:rsidRPr="00EA5395">
        <w:t xml:space="preserve"> their respective CSU campuses.</w:t>
      </w:r>
      <w:r w:rsidR="003C1E0F" w:rsidRPr="00EA5395">
        <w:t xml:space="preserve"> Prof. Sam noted that faculty were concerned about the status of ethnic studies</w:t>
      </w:r>
      <w:r w:rsidR="0046096C" w:rsidRPr="00EA5395">
        <w:t xml:space="preserve"> across the CSU system</w:t>
      </w:r>
      <w:r w:rsidR="003C1E0F" w:rsidRPr="00EA5395">
        <w:t xml:space="preserve">, with various campuses experiencing their ethnic studies departments being demoted to the program level, faculty leaving the university and not being replaced, and an overall lack of institutional support. </w:t>
      </w:r>
    </w:p>
    <w:p w14:paraId="07097B7F" w14:textId="4B9ADA2F" w:rsidR="00856E6F" w:rsidRPr="00EA5395" w:rsidRDefault="001D5887" w:rsidP="00EA5395">
      <w:pPr>
        <w:tabs>
          <w:tab w:val="left" w:pos="4158"/>
        </w:tabs>
        <w:spacing w:line="360" w:lineRule="auto"/>
      </w:pPr>
      <w:r w:rsidRPr="00EA5395">
        <w:lastRenderedPageBreak/>
        <w:t>As a result of the CFA members organizing and raising their concerns</w:t>
      </w:r>
      <w:r w:rsidR="004B5670" w:rsidRPr="00EA5395">
        <w:t xml:space="preserve"> for about a three to five year period</w:t>
      </w:r>
      <w:r w:rsidR="00EB7A8A" w:rsidRPr="00EA5395">
        <w:t xml:space="preserve"> at their various campuses (as shared by Prof. Sam)</w:t>
      </w:r>
      <w:r w:rsidRPr="00EA5395">
        <w:t>, the then CSU Chancellor Timothy P. White established the CSU Task Force on the Advancement of Ethnic Studies in January 2014 (</w:t>
      </w:r>
      <w:r w:rsidR="00BD726C" w:rsidRPr="00EA5395">
        <w:rPr>
          <w:color w:val="000000"/>
        </w:rPr>
        <w:t>California State University 2021a).</w:t>
      </w:r>
      <w:r w:rsidR="00BD726C" w:rsidRPr="00EA5395">
        <w:t xml:space="preserve"> </w:t>
      </w:r>
      <w:r w:rsidR="00FE2C43" w:rsidRPr="00EA5395">
        <w:t>The</w:t>
      </w:r>
      <w:r w:rsidRPr="00EA5395">
        <w:t xml:space="preserve"> task force’s mission “was to identi</w:t>
      </w:r>
      <w:r w:rsidR="00EB7A8A" w:rsidRPr="00EA5395">
        <w:t>f</w:t>
      </w:r>
      <w:r w:rsidRPr="00EA5395">
        <w:t>y, review and make recommendations concerning critical issues, policies</w:t>
      </w:r>
      <w:r w:rsidR="00065546" w:rsidRPr="00EA5395">
        <w:t>,</w:t>
      </w:r>
      <w:r w:rsidRPr="00EA5395">
        <w:t xml:space="preserve"> and practices which impact the status, perceived and real value, functioning, sustainment and advancement of ethnic studies in the context of their role in the mission of the university to provide a multicultural quality education which enables and enhances students’ ability to function and relate effectively in a multicultural global society” (</w:t>
      </w:r>
      <w:r w:rsidR="00D62086" w:rsidRPr="00EA5395">
        <w:rPr>
          <w:color w:val="000000"/>
        </w:rPr>
        <w:t>California State University Task Force on the Advancement of Ethnic Studies</w:t>
      </w:r>
      <w:r w:rsidR="00D62086" w:rsidRPr="00EA5395">
        <w:t xml:space="preserve"> </w:t>
      </w:r>
      <w:r w:rsidRPr="00EA5395">
        <w:t>2016: 1). The chair of this task force was Dr. Horace Mitchell, former president of CSU Bakersfield, and its twenty-two members included accredited faculty (20) and students (2) of the CSU system (</w:t>
      </w:r>
      <w:r w:rsidR="00D62086" w:rsidRPr="00EA5395">
        <w:rPr>
          <w:color w:val="000000"/>
        </w:rPr>
        <w:t>California State University Task Force on the Advancement of Ethnic Studies</w:t>
      </w:r>
      <w:r w:rsidR="00D62086" w:rsidRPr="00EA5395">
        <w:t xml:space="preserve"> </w:t>
      </w:r>
      <w:r w:rsidRPr="00EA5395">
        <w:t xml:space="preserve">2016: v). </w:t>
      </w:r>
    </w:p>
    <w:p w14:paraId="745AD579" w14:textId="77777777" w:rsidR="00856E6F" w:rsidRPr="00EA5395" w:rsidRDefault="00856E6F" w:rsidP="00EA5395">
      <w:pPr>
        <w:tabs>
          <w:tab w:val="left" w:pos="4158"/>
        </w:tabs>
        <w:spacing w:line="360" w:lineRule="auto"/>
      </w:pPr>
    </w:p>
    <w:p w14:paraId="4766DBE3" w14:textId="260E4435" w:rsidR="00856E6F" w:rsidRPr="00EA5395" w:rsidRDefault="00856E6F" w:rsidP="00EA5395">
      <w:pPr>
        <w:tabs>
          <w:tab w:val="left" w:pos="4158"/>
        </w:tabs>
        <w:spacing w:line="360" w:lineRule="auto"/>
      </w:pPr>
      <w:r w:rsidRPr="00EA5395">
        <w:t>In January 2016</w:t>
      </w:r>
      <w:r w:rsidR="001D5887" w:rsidRPr="00EA5395">
        <w:t xml:space="preserve">, the task force </w:t>
      </w:r>
      <w:r w:rsidRPr="00EA5395">
        <w:t>published</w:t>
      </w:r>
      <w:r w:rsidR="001D5887" w:rsidRPr="00EA5395">
        <w:t xml:space="preserve"> the </w:t>
      </w:r>
      <w:r w:rsidR="001D5887" w:rsidRPr="00EA5395">
        <w:rPr>
          <w:i/>
          <w:iCs/>
        </w:rPr>
        <w:t>Report of the California State University Task Force on the Advancement of Ethnic Studies</w:t>
      </w:r>
      <w:r w:rsidR="001D5887" w:rsidRPr="00EA5395">
        <w:t xml:space="preserve">, a comprehensive report that would later be honored for providing the research </w:t>
      </w:r>
      <w:r w:rsidR="00B368A7" w:rsidRPr="00EA5395">
        <w:t xml:space="preserve">necessary </w:t>
      </w:r>
      <w:r w:rsidR="001D5887" w:rsidRPr="00EA5395">
        <w:t>to pass AB 1460</w:t>
      </w:r>
      <w:r w:rsidR="00364EFA" w:rsidRPr="00EA5395">
        <w:t xml:space="preserve"> (</w:t>
      </w:r>
      <w:r w:rsidR="00364EFA" w:rsidRPr="00EA5395">
        <w:rPr>
          <w:color w:val="000000"/>
        </w:rPr>
        <w:t xml:space="preserve">California Legislative Information </w:t>
      </w:r>
      <w:r w:rsidR="00364EFA" w:rsidRPr="00EA5395">
        <w:t>2020a).</w:t>
      </w:r>
      <w:r w:rsidRPr="00EA5395">
        <w:t xml:space="preserve"> The 102-page report was </w:t>
      </w:r>
      <w:r w:rsidR="00C64AFC" w:rsidRPr="00EA5395">
        <w:t>tasked with</w:t>
      </w:r>
      <w:r w:rsidRPr="00EA5395">
        <w:t xml:space="preserve"> three deliverables: 1) an overview of the history of ethnic studies programs in the CSU; 2) a survey of trends over the past 8-10 years of hiring and enrollment trends related to campus’ ethnic studies offerings; and 3) systemwide recommendations to better support “the needs of [CSU] students, California and society in general” (</w:t>
      </w:r>
      <w:r w:rsidR="00D62086" w:rsidRPr="00EA5395">
        <w:rPr>
          <w:color w:val="000000"/>
        </w:rPr>
        <w:t>California State University Task Force on the Advancement of Ethnic Studies</w:t>
      </w:r>
      <w:r w:rsidR="00D62086" w:rsidRPr="00EA5395">
        <w:t xml:space="preserve"> </w:t>
      </w:r>
      <w:r w:rsidRPr="00EA5395">
        <w:t>2016: 2). The report concluded with ten broad recommendations, with the one most relevant to this paper listed first: “Recommendation 1: Ethnic Studies General Education (GE) Requirement—Make ethnic studies a GE requirement throughout the CSU system” (</w:t>
      </w:r>
      <w:r w:rsidR="00D62086" w:rsidRPr="00EA5395">
        <w:rPr>
          <w:color w:val="000000"/>
        </w:rPr>
        <w:t>California State University Task Force on the Advancement of Ethnic Studies</w:t>
      </w:r>
      <w:r w:rsidR="00D62086" w:rsidRPr="00EA5395">
        <w:t xml:space="preserve"> </w:t>
      </w:r>
      <w:r w:rsidRPr="00EA5395">
        <w:t xml:space="preserve">2016: 4). </w:t>
      </w:r>
    </w:p>
    <w:p w14:paraId="500E5BFF" w14:textId="77777777" w:rsidR="00856E6F" w:rsidRPr="00EA5395" w:rsidRDefault="00856E6F" w:rsidP="00EA5395">
      <w:pPr>
        <w:tabs>
          <w:tab w:val="left" w:pos="4158"/>
        </w:tabs>
        <w:spacing w:line="360" w:lineRule="auto"/>
      </w:pPr>
    </w:p>
    <w:p w14:paraId="7860CAD4" w14:textId="149112A8" w:rsidR="00380C00" w:rsidRPr="00EA5395" w:rsidRDefault="00856E6F" w:rsidP="00EA5395">
      <w:pPr>
        <w:tabs>
          <w:tab w:val="left" w:pos="4158"/>
        </w:tabs>
        <w:spacing w:line="360" w:lineRule="auto"/>
      </w:pPr>
      <w:r w:rsidRPr="00EA5395">
        <w:t xml:space="preserve">The response to this report by </w:t>
      </w:r>
      <w:r w:rsidR="00A65752" w:rsidRPr="00EA5395">
        <w:t>th</w:t>
      </w:r>
      <w:r w:rsidR="003A495D" w:rsidRPr="00EA5395">
        <w:t>e</w:t>
      </w:r>
      <w:r w:rsidR="00A65752" w:rsidRPr="00EA5395">
        <w:t xml:space="preserve"> </w:t>
      </w:r>
      <w:r w:rsidRPr="00EA5395">
        <w:t xml:space="preserve">then CSU Chancellor Timothy P. White was less than satisfactory to various proponents of ethnic studies. In his July 2016 response, the chancellor emphasized that he stands by each CSU campuses’ right to self-governance, which includes individual campuses deciding upon their curriculum and hiring processes. While this stance was </w:t>
      </w:r>
      <w:r w:rsidRPr="00EA5395">
        <w:lastRenderedPageBreak/>
        <w:t xml:space="preserve">supported by the CSU Board of Trustees, it was </w:t>
      </w:r>
      <w:r w:rsidR="00317919" w:rsidRPr="00EA5395">
        <w:t xml:space="preserve">unacceptable to the faculty who raised their concerns, whose concerns were validated by the </w:t>
      </w:r>
      <w:r w:rsidR="004E7814" w:rsidRPr="00EA5395">
        <w:t>report,</w:t>
      </w:r>
      <w:r w:rsidR="00821FE5" w:rsidRPr="00EA5395">
        <w:t xml:space="preserve"> but whose concerns were </w:t>
      </w:r>
      <w:r w:rsidR="001F23E4" w:rsidRPr="00EA5395">
        <w:t>un</w:t>
      </w:r>
      <w:r w:rsidR="00821FE5" w:rsidRPr="00EA5395">
        <w:t>addressed</w:t>
      </w:r>
      <w:r w:rsidR="0003403E" w:rsidRPr="00EA5395">
        <w:t xml:space="preserve"> by the institution</w:t>
      </w:r>
      <w:r w:rsidR="00821FE5" w:rsidRPr="00EA5395">
        <w:t xml:space="preserve">. </w:t>
      </w:r>
      <w:r w:rsidR="00380C00" w:rsidRPr="00EA5395">
        <w:t xml:space="preserve">That fall, the then Vice President of the CFA addressed the report and </w:t>
      </w:r>
      <w:r w:rsidR="00E758C5" w:rsidRPr="00EA5395">
        <w:t xml:space="preserve">the </w:t>
      </w:r>
      <w:r w:rsidR="00380C00" w:rsidRPr="00EA5395">
        <w:t>Chancellor’s response, writing, “Events over the last few years in America clearly indicate the need for all of us to be culturally literate and competent of different races, ethnicities, and perspectives… CSU students, who will be the leaders in California, the nation, and the world, must be equipped with these diverse perspectives, histories, and epistemologies” (</w:t>
      </w:r>
      <w:r w:rsidR="00EF386F" w:rsidRPr="00EA5395">
        <w:t>Toombs 2016:8).</w:t>
      </w:r>
    </w:p>
    <w:p w14:paraId="2CBE1D51" w14:textId="77777777" w:rsidR="00856E6F" w:rsidRPr="00EA5395" w:rsidRDefault="00856E6F" w:rsidP="00EA5395">
      <w:pPr>
        <w:tabs>
          <w:tab w:val="left" w:pos="4158"/>
        </w:tabs>
        <w:spacing w:line="360" w:lineRule="auto"/>
      </w:pPr>
    </w:p>
    <w:p w14:paraId="48F1DD98" w14:textId="116AAC3D" w:rsidR="00CA4861" w:rsidRPr="00EA5395" w:rsidRDefault="00277750" w:rsidP="00EA5395">
      <w:pPr>
        <w:tabs>
          <w:tab w:val="left" w:pos="4158"/>
        </w:tabs>
        <w:spacing w:line="360" w:lineRule="auto"/>
        <w:rPr>
          <w:color w:val="000000"/>
        </w:rPr>
      </w:pPr>
      <w:r w:rsidRPr="00EA5395">
        <w:t>There was one person who</w:t>
      </w:r>
      <w:r w:rsidR="005435DA" w:rsidRPr="00EA5395">
        <w:t>se voice</w:t>
      </w:r>
      <w:r w:rsidRPr="00EA5395">
        <w:t xml:space="preserve"> </w:t>
      </w:r>
      <w:r w:rsidR="00FD72A6" w:rsidRPr="00EA5395">
        <w:t xml:space="preserve">particularly </w:t>
      </w:r>
      <w:r w:rsidR="00B21DFE" w:rsidRPr="00EA5395">
        <w:t xml:space="preserve">rose </w:t>
      </w:r>
      <w:r w:rsidRPr="00EA5395">
        <w:t xml:space="preserve">amongst those who criticized Chancellor White’s response: </w:t>
      </w:r>
      <w:r w:rsidR="001335FA" w:rsidRPr="00EA5395">
        <w:t xml:space="preserve">the current </w:t>
      </w:r>
      <w:r w:rsidR="00A97573" w:rsidRPr="00EA5395">
        <w:t>California</w:t>
      </w:r>
      <w:r w:rsidR="001335FA" w:rsidRPr="00EA5395">
        <w:t xml:space="preserve"> Secretary of State, Dr. Shirley Weber. </w:t>
      </w:r>
      <w:r w:rsidR="00923BAA" w:rsidRPr="00EA5395">
        <w:t xml:space="preserve">Prior to </w:t>
      </w:r>
      <w:r w:rsidR="00251B69" w:rsidRPr="00EA5395">
        <w:t>her</w:t>
      </w:r>
      <w:r w:rsidR="00923BAA" w:rsidRPr="00EA5395">
        <w:t xml:space="preserve"> </w:t>
      </w:r>
      <w:r w:rsidR="00251B69" w:rsidRPr="00EA5395">
        <w:t>appointment</w:t>
      </w:r>
      <w:r w:rsidR="00923BAA" w:rsidRPr="00EA5395">
        <w:t xml:space="preserve"> in early 2021, </w:t>
      </w:r>
      <w:r w:rsidR="00030F40" w:rsidRPr="00EA5395">
        <w:t xml:space="preserve">Dr. Weber </w:t>
      </w:r>
      <w:r w:rsidR="009C4400" w:rsidRPr="00EA5395">
        <w:t>was</w:t>
      </w:r>
      <w:r w:rsidR="00030F40" w:rsidRPr="00EA5395">
        <w:t xml:space="preserve"> </w:t>
      </w:r>
      <w:r w:rsidR="009C4400" w:rsidRPr="00EA5395">
        <w:t>a</w:t>
      </w:r>
      <w:r w:rsidR="00030F40" w:rsidRPr="00EA5395">
        <w:t xml:space="preserve"> </w:t>
      </w:r>
      <w:r w:rsidR="00C96A87" w:rsidRPr="00EA5395">
        <w:t>S</w:t>
      </w:r>
      <w:r w:rsidR="00030F40" w:rsidRPr="00EA5395">
        <w:t>tate Assembly Member</w:t>
      </w:r>
      <w:r w:rsidR="00251B69" w:rsidRPr="00EA5395">
        <w:t xml:space="preserve"> </w:t>
      </w:r>
      <w:r w:rsidR="004425A9" w:rsidRPr="00EA5395">
        <w:t>(</w:t>
      </w:r>
      <w:r w:rsidR="00D62086" w:rsidRPr="00EA5395">
        <w:rPr>
          <w:color w:val="000000"/>
        </w:rPr>
        <w:t>California Secretary of State</w:t>
      </w:r>
      <w:r w:rsidR="00D62086" w:rsidRPr="00EA5395">
        <w:rPr>
          <w:color w:val="000000" w:themeColor="text1"/>
        </w:rPr>
        <w:t xml:space="preserve"> 2021; </w:t>
      </w:r>
      <w:r w:rsidR="007E0250" w:rsidRPr="00EA5395">
        <w:rPr>
          <w:color w:val="000000"/>
        </w:rPr>
        <w:t>San Diego State University</w:t>
      </w:r>
      <w:r w:rsidR="007E0250" w:rsidRPr="00EA5395">
        <w:rPr>
          <w:color w:val="000000" w:themeColor="text1"/>
        </w:rPr>
        <w:t xml:space="preserve"> 2013</w:t>
      </w:r>
      <w:r w:rsidR="00D62086" w:rsidRPr="00EA5395">
        <w:t xml:space="preserve">). </w:t>
      </w:r>
      <w:r w:rsidR="005C062D" w:rsidRPr="00EA5395">
        <w:t>In January 2018, Dr. Weber introduced AB 2408</w:t>
      </w:r>
      <w:r w:rsidR="009E5180" w:rsidRPr="00EA5395">
        <w:t xml:space="preserve"> to the California legislature, which had the same goals AB 1460 later would:</w:t>
      </w:r>
      <w:r w:rsidR="00035D7A" w:rsidRPr="00EA5395">
        <w:t xml:space="preserve"> it would require a three-unit course in ethnic studies in order to graduate (</w:t>
      </w:r>
      <w:r w:rsidR="00982779" w:rsidRPr="00EA5395">
        <w:rPr>
          <w:color w:val="000000"/>
        </w:rPr>
        <w:t>California Legislative Information 2018). The ASCSU wrote a resolution that opposed the bill w</w:t>
      </w:r>
      <w:r w:rsidR="007B7A98" w:rsidRPr="00EA5395">
        <w:rPr>
          <w:color w:val="000000"/>
        </w:rPr>
        <w:t>hich</w:t>
      </w:r>
      <w:r w:rsidR="002517E3" w:rsidRPr="00EA5395">
        <w:rPr>
          <w:color w:val="000000"/>
        </w:rPr>
        <w:t xml:space="preserve"> Dr. Weber recalled because</w:t>
      </w:r>
      <w:r w:rsidR="007B7A98" w:rsidRPr="00EA5395">
        <w:rPr>
          <w:color w:val="000000"/>
        </w:rPr>
        <w:t xml:space="preserve">, according to Prof. Sam, it was confused with </w:t>
      </w:r>
      <w:r w:rsidR="00924041" w:rsidRPr="00EA5395">
        <w:rPr>
          <w:color w:val="000000"/>
        </w:rPr>
        <w:t>a similar bill that wanted to make ethnic studies a requirement in California’s K-12 public schools.</w:t>
      </w:r>
      <w:r w:rsidR="00506A81" w:rsidRPr="00EA5395">
        <w:rPr>
          <w:color w:val="000000"/>
        </w:rPr>
        <w:t xml:space="preserve"> Dr. Weber </w:t>
      </w:r>
      <w:r w:rsidR="009232EB" w:rsidRPr="00EA5395">
        <w:rPr>
          <w:color w:val="000000"/>
        </w:rPr>
        <w:t xml:space="preserve">reintroduced the bill in 2019 and, as the original </w:t>
      </w:r>
      <w:r w:rsidR="00F71511" w:rsidRPr="00EA5395">
        <w:rPr>
          <w:color w:val="000000"/>
        </w:rPr>
        <w:t xml:space="preserve">bill </w:t>
      </w:r>
      <w:r w:rsidR="009232EB" w:rsidRPr="00EA5395">
        <w:rPr>
          <w:color w:val="000000"/>
        </w:rPr>
        <w:t xml:space="preserve">was recalled, </w:t>
      </w:r>
      <w:r w:rsidR="009D0B47" w:rsidRPr="00EA5395">
        <w:rPr>
          <w:color w:val="000000"/>
        </w:rPr>
        <w:t>the new bill</w:t>
      </w:r>
      <w:r w:rsidR="009232EB" w:rsidRPr="00EA5395">
        <w:rPr>
          <w:color w:val="000000"/>
        </w:rPr>
        <w:t xml:space="preserve"> was renamed AB 1460.</w:t>
      </w:r>
    </w:p>
    <w:p w14:paraId="3CA53012" w14:textId="2831EC58" w:rsidR="00CA4861" w:rsidRPr="00EA5395" w:rsidRDefault="00CA4861" w:rsidP="00EA5395">
      <w:pPr>
        <w:tabs>
          <w:tab w:val="left" w:pos="4158"/>
        </w:tabs>
        <w:spacing w:line="360" w:lineRule="auto"/>
        <w:rPr>
          <w:color w:val="000000"/>
        </w:rPr>
      </w:pPr>
    </w:p>
    <w:p w14:paraId="1F772A31" w14:textId="77777777" w:rsidR="00F96988" w:rsidRPr="00EA5395" w:rsidRDefault="00CA4861" w:rsidP="00EA5395">
      <w:pPr>
        <w:tabs>
          <w:tab w:val="left" w:pos="4158"/>
        </w:tabs>
        <w:spacing w:line="360" w:lineRule="auto"/>
      </w:pPr>
      <w:r w:rsidRPr="00EA5395">
        <w:rPr>
          <w:color w:val="000000"/>
        </w:rPr>
        <w:t xml:space="preserve">AB 1460 was met with great resistance again from the ASCSU, who released a resolution in May 2019 to claim a “commitment to </w:t>
      </w:r>
      <w:r w:rsidRPr="00EA5395">
        <w:t xml:space="preserve">Ethnic Studies curricula in the CSU but </w:t>
      </w:r>
      <w:r w:rsidR="006850E3" w:rsidRPr="00EA5395">
        <w:t>[</w:t>
      </w:r>
      <w:r w:rsidR="00624519" w:rsidRPr="00EA5395">
        <w:t>opposition to</w:t>
      </w:r>
      <w:r w:rsidR="006850E3" w:rsidRPr="00EA5395">
        <w:t>]</w:t>
      </w:r>
      <w:r w:rsidRPr="00EA5395">
        <w:t xml:space="preserve"> legislative intrusion into the curriculum” (</w:t>
      </w:r>
      <w:r w:rsidRPr="00EA5395">
        <w:rPr>
          <w:color w:val="000000"/>
        </w:rPr>
        <w:t>California State University 2021b</w:t>
      </w:r>
      <w:r w:rsidRPr="00EA5395">
        <w:t xml:space="preserve">). </w:t>
      </w:r>
      <w:r w:rsidR="006850E3" w:rsidRPr="00EA5395">
        <w:t xml:space="preserve">In the year that followed, Dr. Weber </w:t>
      </w:r>
      <w:r w:rsidR="00623FA4" w:rsidRPr="00EA5395">
        <w:t>moved the bill through the Assembl</w:t>
      </w:r>
      <w:r w:rsidR="003651AD" w:rsidRPr="00EA5395">
        <w:t>y</w:t>
      </w:r>
      <w:r w:rsidR="007560F0" w:rsidRPr="00EA5395">
        <w:t xml:space="preserve"> before it reached the Senate</w:t>
      </w:r>
      <w:r w:rsidR="00623FA4" w:rsidRPr="00EA5395">
        <w:t xml:space="preserve">. In May 2020, a month before the state Assembly and Senate would vote on whether the bill </w:t>
      </w:r>
      <w:r w:rsidR="00D81706" w:rsidRPr="00EA5395">
        <w:t>would</w:t>
      </w:r>
      <w:r w:rsidR="00623FA4" w:rsidRPr="00EA5395">
        <w:t xml:space="preserve"> pass to the governor, </w:t>
      </w:r>
      <w:r w:rsidR="00CE054F" w:rsidRPr="00EA5395">
        <w:t>the ASCSU put forth the Ethnic Studies and Social Justice proposal (</w:t>
      </w:r>
      <w:r w:rsidR="00CE054F" w:rsidRPr="00EA5395">
        <w:rPr>
          <w:color w:val="000000"/>
        </w:rPr>
        <w:t xml:space="preserve">California State University 2021b; </w:t>
      </w:r>
      <w:r w:rsidR="00E77ED2" w:rsidRPr="00EA5395">
        <w:rPr>
          <w:color w:val="000000"/>
        </w:rPr>
        <w:t xml:space="preserve">California Legislative Information </w:t>
      </w:r>
      <w:r w:rsidR="00E77ED2" w:rsidRPr="00EA5395">
        <w:t>2020b</w:t>
      </w:r>
      <w:r w:rsidR="00CE054F" w:rsidRPr="00EA5395">
        <w:t>).</w:t>
      </w:r>
      <w:r w:rsidR="004C2175" w:rsidRPr="00EA5395">
        <w:t xml:space="preserve"> The proposal was described by </w:t>
      </w:r>
      <w:r w:rsidR="006B23AD" w:rsidRPr="00EA5395">
        <w:t>Prof. Sam as</w:t>
      </w:r>
      <w:r w:rsidR="004C2175" w:rsidRPr="00EA5395">
        <w:t xml:space="preserve"> the “watered-down version” of </w:t>
      </w:r>
      <w:r w:rsidR="00637DE5" w:rsidRPr="00EA5395">
        <w:t xml:space="preserve">AB 1460, one which would go outside the four disciplines first advocated by the TWLF in the 1968 student strike. </w:t>
      </w:r>
      <w:r w:rsidR="006B23AD" w:rsidRPr="00EA5395">
        <w:t>The CFA published an article that brought together the voices of students, faculty, and other community members against the proposal and in favor of AB 1460</w:t>
      </w:r>
      <w:r w:rsidR="008E1449" w:rsidRPr="00EA5395">
        <w:t xml:space="preserve"> (</w:t>
      </w:r>
      <w:r w:rsidR="00B24AE7" w:rsidRPr="00EA5395">
        <w:rPr>
          <w:color w:val="000000"/>
        </w:rPr>
        <w:t xml:space="preserve">California Faculty Association 2020b). Although the proposal </w:t>
      </w:r>
      <w:r w:rsidR="00B24AE7" w:rsidRPr="00EA5395">
        <w:rPr>
          <w:color w:val="000000"/>
        </w:rPr>
        <w:lastRenderedPageBreak/>
        <w:t>was approved by the CSU Board of Trustees</w:t>
      </w:r>
      <w:r w:rsidR="00654C15" w:rsidRPr="00EA5395">
        <w:rPr>
          <w:color w:val="000000"/>
        </w:rPr>
        <w:t xml:space="preserve"> in July, AB 1460 passed the state legislature in early August and was signed by Gov. Newsom, </w:t>
      </w:r>
      <w:r w:rsidR="002D7132" w:rsidRPr="00EA5395">
        <w:rPr>
          <w:color w:val="000000"/>
        </w:rPr>
        <w:t>taking legal precedence over</w:t>
      </w:r>
      <w:r w:rsidR="001A5988" w:rsidRPr="00EA5395">
        <w:rPr>
          <w:color w:val="000000"/>
        </w:rPr>
        <w:t xml:space="preserve"> the </w:t>
      </w:r>
      <w:r w:rsidR="0006250F" w:rsidRPr="00EA5395">
        <w:rPr>
          <w:color w:val="000000"/>
        </w:rPr>
        <w:t>proposal (</w:t>
      </w:r>
      <w:r w:rsidR="001F20AA" w:rsidRPr="00EA5395">
        <w:rPr>
          <w:color w:val="000000"/>
        </w:rPr>
        <w:t xml:space="preserve">California State University 2021b; California Legislative Information </w:t>
      </w:r>
      <w:r w:rsidR="001F20AA" w:rsidRPr="00EA5395">
        <w:t>2020b</w:t>
      </w:r>
      <w:r w:rsidR="00EE48A9" w:rsidRPr="00EA5395">
        <w:t xml:space="preserve">). </w:t>
      </w:r>
      <w:r w:rsidR="00F96988" w:rsidRPr="00EA5395">
        <w:t>I wish to note that Prof. Sam shared that, in the ten-day period between when the bill reached the governor’s desk and when he decided to sign it, CFA members were consistently writing letters, conducting news interviews, and asking other unions in California to support the bill.</w:t>
      </w:r>
    </w:p>
    <w:p w14:paraId="70D2801B" w14:textId="77777777" w:rsidR="00F96988" w:rsidRPr="00EA5395" w:rsidRDefault="00F96988" w:rsidP="00EA5395">
      <w:pPr>
        <w:tabs>
          <w:tab w:val="left" w:pos="4158"/>
        </w:tabs>
        <w:spacing w:line="360" w:lineRule="auto"/>
      </w:pPr>
    </w:p>
    <w:p w14:paraId="1813CA19" w14:textId="399A5598" w:rsidR="00DE16D0" w:rsidRPr="00EA5395" w:rsidRDefault="00DE16D0" w:rsidP="00EA5395">
      <w:pPr>
        <w:tabs>
          <w:tab w:val="left" w:pos="4158"/>
        </w:tabs>
        <w:spacing w:line="360" w:lineRule="auto"/>
      </w:pPr>
      <w:r w:rsidRPr="00EA5395">
        <w:t xml:space="preserve">Following the codification of AB 1460, the CFA released another news article, </w:t>
      </w:r>
      <w:r w:rsidRPr="00EA5395">
        <w:rPr>
          <w:i/>
          <w:iCs/>
        </w:rPr>
        <w:t>AB 1460, the True Ethnic Studies Requirement, Now the Law of California; Work Still Remains</w:t>
      </w:r>
      <w:r w:rsidRPr="00EA5395">
        <w:t>. The article directly honor</w:t>
      </w:r>
      <w:r w:rsidR="00542679" w:rsidRPr="00EA5395">
        <w:t>ed</w:t>
      </w:r>
      <w:r w:rsidRPr="00EA5395">
        <w:t xml:space="preserve"> various players and events for the passing of AB 1460, including the 196</w:t>
      </w:r>
      <w:r w:rsidR="00BD5256" w:rsidRPr="00EA5395">
        <w:t>8</w:t>
      </w:r>
      <w:r w:rsidRPr="00EA5395">
        <w:t xml:space="preserve"> student protests at SFSU, the activism of faculty, and the </w:t>
      </w:r>
      <w:r w:rsidR="00012EAB" w:rsidRPr="00EA5395">
        <w:t>support</w:t>
      </w:r>
      <w:r w:rsidRPr="00EA5395">
        <w:t xml:space="preserve"> of </w:t>
      </w:r>
      <w:r w:rsidR="00012EAB" w:rsidRPr="00EA5395">
        <w:t>various community organizations</w:t>
      </w:r>
      <w:r w:rsidR="00D75BC4" w:rsidRPr="00EA5395">
        <w:t xml:space="preserve"> and movements</w:t>
      </w:r>
      <w:r w:rsidR="009512CD" w:rsidRPr="00EA5395">
        <w:t>.</w:t>
      </w:r>
    </w:p>
    <w:p w14:paraId="4CA32ED0" w14:textId="01B6833A" w:rsidR="005B1624" w:rsidRPr="00EA5395" w:rsidRDefault="005B1624" w:rsidP="00EA5395">
      <w:pPr>
        <w:spacing w:line="360" w:lineRule="auto"/>
        <w:rPr>
          <w:b/>
          <w:bCs/>
        </w:rPr>
      </w:pPr>
    </w:p>
    <w:p w14:paraId="063C8378" w14:textId="09243B2F" w:rsidR="005B1624" w:rsidRPr="00EA5395" w:rsidRDefault="005B1624" w:rsidP="00EA5395">
      <w:pPr>
        <w:tabs>
          <w:tab w:val="left" w:pos="4158"/>
        </w:tabs>
        <w:spacing w:line="360" w:lineRule="auto"/>
        <w:jc w:val="center"/>
        <w:rPr>
          <w:b/>
          <w:bCs/>
        </w:rPr>
      </w:pPr>
      <w:r w:rsidRPr="00EA5395">
        <w:rPr>
          <w:b/>
          <w:bCs/>
        </w:rPr>
        <w:t>Analysis</w:t>
      </w:r>
    </w:p>
    <w:p w14:paraId="059A4D28" w14:textId="776267BE" w:rsidR="000B5C36" w:rsidRPr="00EA5395" w:rsidRDefault="004176B0" w:rsidP="00EA5395">
      <w:pPr>
        <w:tabs>
          <w:tab w:val="left" w:pos="4158"/>
        </w:tabs>
        <w:spacing w:line="360" w:lineRule="auto"/>
      </w:pPr>
      <w:r w:rsidRPr="00EA5395">
        <w:t>With the</w:t>
      </w:r>
      <w:r w:rsidR="00AA1445" w:rsidRPr="00EA5395">
        <w:t xml:space="preserve"> literature </w:t>
      </w:r>
      <w:r w:rsidRPr="00EA5395">
        <w:t>now presented</w:t>
      </w:r>
      <w:r w:rsidR="00957D3B" w:rsidRPr="00EA5395">
        <w:t xml:space="preserve">, </w:t>
      </w:r>
      <w:r w:rsidR="00C57E89" w:rsidRPr="00EA5395">
        <w:t xml:space="preserve">I will use social movement theory to </w:t>
      </w:r>
      <w:r w:rsidR="00451452" w:rsidRPr="00EA5395">
        <w:t>discern</w:t>
      </w:r>
      <w:r w:rsidR="00C57E89" w:rsidRPr="00EA5395">
        <w:t xml:space="preserve"> </w:t>
      </w:r>
      <w:r w:rsidR="00D3728A" w:rsidRPr="00EA5395">
        <w:t xml:space="preserve">the answers to this study’s </w:t>
      </w:r>
      <w:r w:rsidR="00B556EA" w:rsidRPr="00EA5395">
        <w:t>sub-questions-</w:t>
      </w:r>
      <w:r w:rsidR="00B556EA" w:rsidRPr="00EA5395">
        <w:rPr>
          <w:color w:val="000000" w:themeColor="text1"/>
        </w:rPr>
        <w:t xml:space="preserve"> 1) What </w:t>
      </w:r>
      <w:r w:rsidR="00B82054" w:rsidRPr="00EA5395">
        <w:rPr>
          <w:color w:val="000000" w:themeColor="text1"/>
        </w:rPr>
        <w:t xml:space="preserve">shifts </w:t>
      </w:r>
      <w:r w:rsidR="00B556EA" w:rsidRPr="00EA5395">
        <w:rPr>
          <w:color w:val="000000" w:themeColor="text1"/>
        </w:rPr>
        <w:t>occurred in the fifty-year time span between 1968 and 2021 that led to the progression of the movement? and 2) Can this social movement be replicated?-</w:t>
      </w:r>
      <w:r w:rsidR="00B556EA" w:rsidRPr="00EA5395">
        <w:t xml:space="preserve"> in order to address the greater </w:t>
      </w:r>
      <w:r w:rsidR="00D3728A" w:rsidRPr="00EA5395">
        <w:t>research question</w:t>
      </w:r>
      <w:r w:rsidR="00B556EA" w:rsidRPr="00EA5395">
        <w:t xml:space="preserve">: </w:t>
      </w:r>
      <w:r w:rsidR="00D3728A" w:rsidRPr="00EA5395">
        <w:rPr>
          <w:color w:val="000000" w:themeColor="text1"/>
        </w:rPr>
        <w:t xml:space="preserve">To what extent can </w:t>
      </w:r>
      <w:r w:rsidR="00D3728A" w:rsidRPr="00EA5395">
        <w:t>AB 1460 serve as a model in other states’ HEIs?</w:t>
      </w:r>
      <w:r w:rsidR="00B556EA" w:rsidRPr="00EA5395">
        <w:t xml:space="preserve"> </w:t>
      </w:r>
      <w:r w:rsidR="00D3728A" w:rsidRPr="00EA5395">
        <w:t xml:space="preserve">Using social movement theory, </w:t>
      </w:r>
      <w:r w:rsidR="0080448D" w:rsidRPr="00EA5395">
        <w:t xml:space="preserve">it becomes clear that </w:t>
      </w:r>
      <w:r w:rsidR="00826D5B" w:rsidRPr="00EA5395">
        <w:t xml:space="preserve">no single factor </w:t>
      </w:r>
      <w:r w:rsidRPr="00EA5395">
        <w:t xml:space="preserve">is responsible for AB 1460; instead, </w:t>
      </w:r>
      <w:r w:rsidR="0068501B" w:rsidRPr="00EA5395">
        <w:t xml:space="preserve">the </w:t>
      </w:r>
      <w:r w:rsidR="0068501B" w:rsidRPr="00EA5395">
        <w:rPr>
          <w:i/>
          <w:iCs/>
        </w:rPr>
        <w:t>sustained</w:t>
      </w:r>
      <w:r w:rsidR="00451452" w:rsidRPr="00EA5395">
        <w:t xml:space="preserve"> </w:t>
      </w:r>
      <w:r w:rsidR="0068501B" w:rsidRPr="00EA5395">
        <w:t xml:space="preserve">motivation of </w:t>
      </w:r>
      <w:r w:rsidR="00B72FB5" w:rsidRPr="00EA5395">
        <w:t xml:space="preserve">the </w:t>
      </w:r>
      <w:r w:rsidR="0068501B" w:rsidRPr="00EA5395">
        <w:t>proponents for ethnic studies and</w:t>
      </w:r>
      <w:r w:rsidR="003824AC" w:rsidRPr="00EA5395">
        <w:t xml:space="preserve"> the</w:t>
      </w:r>
      <w:r w:rsidR="0068501B" w:rsidRPr="00EA5395">
        <w:t xml:space="preserve"> </w:t>
      </w:r>
      <w:r w:rsidR="0068501B" w:rsidRPr="00EA5395">
        <w:rPr>
          <w:i/>
          <w:iCs/>
        </w:rPr>
        <w:t>shift</w:t>
      </w:r>
      <w:r w:rsidR="0068501B" w:rsidRPr="00EA5395">
        <w:t xml:space="preserve"> in </w:t>
      </w:r>
      <w:r w:rsidR="00451452" w:rsidRPr="00EA5395">
        <w:t>the movement’s</w:t>
      </w:r>
      <w:r w:rsidR="009A464A" w:rsidRPr="00EA5395">
        <w:t xml:space="preserve"> </w:t>
      </w:r>
      <w:r w:rsidR="001D6EE6" w:rsidRPr="00EA5395">
        <w:t xml:space="preserve">primary </w:t>
      </w:r>
      <w:r w:rsidR="003B2C65" w:rsidRPr="00EA5395">
        <w:t>leaders</w:t>
      </w:r>
      <w:r w:rsidR="001A42A0" w:rsidRPr="00EA5395">
        <w:t xml:space="preserve"> </w:t>
      </w:r>
      <w:r w:rsidR="00451452" w:rsidRPr="00EA5395">
        <w:t>as well as</w:t>
      </w:r>
      <w:r w:rsidR="0068501B" w:rsidRPr="00EA5395">
        <w:t xml:space="preserve"> </w:t>
      </w:r>
      <w:r w:rsidR="00451452" w:rsidRPr="00EA5395">
        <w:t>state political</w:t>
      </w:r>
      <w:r w:rsidR="000B5C36" w:rsidRPr="00EA5395">
        <w:t xml:space="preserve"> ideology</w:t>
      </w:r>
      <w:r w:rsidR="001A42A0" w:rsidRPr="00EA5395">
        <w:t xml:space="preserve"> created</w:t>
      </w:r>
      <w:r w:rsidR="00024C66" w:rsidRPr="00EA5395">
        <w:t xml:space="preserve"> a </w:t>
      </w:r>
      <w:r w:rsidR="00251C8B" w:rsidRPr="00EA5395">
        <w:t xml:space="preserve">more socio-politically powerful </w:t>
      </w:r>
      <w:r w:rsidR="000E16F0" w:rsidRPr="00EA5395">
        <w:t xml:space="preserve">movement </w:t>
      </w:r>
      <w:r w:rsidR="00E950A6" w:rsidRPr="00EA5395">
        <w:t xml:space="preserve">and receptive </w:t>
      </w:r>
      <w:r w:rsidR="000E16F0" w:rsidRPr="00EA5395">
        <w:t>space</w:t>
      </w:r>
      <w:r w:rsidR="00E950A6" w:rsidRPr="00EA5395">
        <w:t>, respectively.</w:t>
      </w:r>
      <w:r w:rsidR="00251C8B" w:rsidRPr="00EA5395">
        <w:t xml:space="preserve"> </w:t>
      </w:r>
      <w:r w:rsidR="00E950A6" w:rsidRPr="00EA5395">
        <w:t>These shifts</w:t>
      </w:r>
      <w:r w:rsidR="00251C8B" w:rsidRPr="00EA5395">
        <w:t xml:space="preserve"> </w:t>
      </w:r>
      <w:r w:rsidR="001A42A0" w:rsidRPr="00EA5395">
        <w:t>led to a new approach</w:t>
      </w:r>
      <w:r w:rsidR="00E950A6" w:rsidRPr="00EA5395">
        <w:t xml:space="preserve"> </w:t>
      </w:r>
      <w:r w:rsidR="007143A4" w:rsidRPr="00EA5395">
        <w:t>by the movement</w:t>
      </w:r>
      <w:r w:rsidR="001A42A0" w:rsidRPr="00EA5395">
        <w:t xml:space="preserve"> </w:t>
      </w:r>
      <w:r w:rsidR="000768B0" w:rsidRPr="00EA5395">
        <w:t xml:space="preserve">that was more successful in </w:t>
      </w:r>
      <w:r w:rsidR="008C6C2E" w:rsidRPr="00EA5395">
        <w:t xml:space="preserve">achieving </w:t>
      </w:r>
      <w:r w:rsidR="007078F8" w:rsidRPr="00EA5395">
        <w:t>permanent</w:t>
      </w:r>
      <w:r w:rsidR="008C6C2E" w:rsidRPr="00EA5395">
        <w:t xml:space="preserve"> </w:t>
      </w:r>
      <w:r w:rsidR="007078F8" w:rsidRPr="00EA5395">
        <w:t>success</w:t>
      </w:r>
      <w:r w:rsidR="003968B4" w:rsidRPr="00EA5395">
        <w:t xml:space="preserve"> in the form of a legislative </w:t>
      </w:r>
      <w:r w:rsidR="00876F06" w:rsidRPr="00EA5395">
        <w:t>bill.</w:t>
      </w:r>
    </w:p>
    <w:p w14:paraId="3BD06D14" w14:textId="45F56E6F" w:rsidR="00D5313D" w:rsidRPr="00EA5395" w:rsidRDefault="00D5313D" w:rsidP="00EA5395">
      <w:pPr>
        <w:tabs>
          <w:tab w:val="left" w:pos="4158"/>
        </w:tabs>
        <w:spacing w:line="360" w:lineRule="auto"/>
      </w:pPr>
    </w:p>
    <w:p w14:paraId="3B61F6A2" w14:textId="270ECCB8" w:rsidR="008E460E" w:rsidRPr="00EA5395" w:rsidRDefault="00D5313D" w:rsidP="00EA5395">
      <w:pPr>
        <w:tabs>
          <w:tab w:val="left" w:pos="4158"/>
        </w:tabs>
        <w:spacing w:line="360" w:lineRule="auto"/>
      </w:pPr>
      <w:r w:rsidRPr="00EA5395">
        <w:t xml:space="preserve">As </w:t>
      </w:r>
      <w:r w:rsidR="007078F8" w:rsidRPr="00EA5395">
        <w:t>evident</w:t>
      </w:r>
      <w:r w:rsidRPr="00EA5395">
        <w:t xml:space="preserve"> </w:t>
      </w:r>
      <w:r w:rsidR="007078F8" w:rsidRPr="00EA5395">
        <w:t>by</w:t>
      </w:r>
      <w:r w:rsidRPr="00EA5395">
        <w:t xml:space="preserve"> the original demands of the TWLF </w:t>
      </w:r>
      <w:r w:rsidR="000C64CC" w:rsidRPr="00EA5395">
        <w:t xml:space="preserve">in 1968 </w:t>
      </w:r>
      <w:r w:rsidRPr="00EA5395">
        <w:t xml:space="preserve">and </w:t>
      </w:r>
      <w:r w:rsidR="000D68BE" w:rsidRPr="00EA5395">
        <w:t>Sec. 1 of</w:t>
      </w:r>
      <w:r w:rsidR="000C64CC" w:rsidRPr="00EA5395">
        <w:t xml:space="preserve"> </w:t>
      </w:r>
      <w:r w:rsidRPr="00EA5395">
        <w:t xml:space="preserve">AB 1460, the goal of the ethnic studies movement was </w:t>
      </w:r>
      <w:r w:rsidR="000C64CC" w:rsidRPr="00EA5395">
        <w:t xml:space="preserve">always </w:t>
      </w:r>
      <w:r w:rsidRPr="00EA5395">
        <w:t xml:space="preserve">to establish </w:t>
      </w:r>
      <w:r w:rsidR="00451452" w:rsidRPr="00EA5395">
        <w:t xml:space="preserve">four </w:t>
      </w:r>
      <w:r w:rsidRPr="00EA5395">
        <w:t>ethnic studies department</w:t>
      </w:r>
      <w:r w:rsidR="00D77A52" w:rsidRPr="00EA5395">
        <w:t>s</w:t>
      </w:r>
      <w:r w:rsidR="000D68BE" w:rsidRPr="00EA5395">
        <w:t xml:space="preserve">- </w:t>
      </w:r>
      <w:r w:rsidR="008E460E" w:rsidRPr="00EA5395">
        <w:t xml:space="preserve"> a </w:t>
      </w:r>
      <w:r w:rsidR="00FC3549" w:rsidRPr="00EA5395">
        <w:t>department</w:t>
      </w:r>
      <w:r w:rsidR="008E460E" w:rsidRPr="00EA5395">
        <w:t xml:space="preserve"> </w:t>
      </w:r>
      <w:r w:rsidR="00FC3549" w:rsidRPr="00EA5395">
        <w:t>for</w:t>
      </w:r>
      <w:r w:rsidR="008E460E" w:rsidRPr="00EA5395">
        <w:t xml:space="preserve"> </w:t>
      </w:r>
      <w:r w:rsidR="00FC3549" w:rsidRPr="00EA5395">
        <w:rPr>
          <w:color w:val="000000" w:themeColor="text1"/>
        </w:rPr>
        <w:t>Asian, Black, Chicano, and Native American Studies</w:t>
      </w:r>
      <w:r w:rsidR="000D68BE" w:rsidRPr="00EA5395">
        <w:rPr>
          <w:color w:val="000000" w:themeColor="text1"/>
        </w:rPr>
        <w:t>- and to hire more faculty of color</w:t>
      </w:r>
      <w:r w:rsidR="00126A5F" w:rsidRPr="00EA5395">
        <w:t>.</w:t>
      </w:r>
      <w:r w:rsidR="00842D68" w:rsidRPr="00EA5395">
        <w:t xml:space="preserve"> The 1968 student strike led by the TWLF </w:t>
      </w:r>
      <w:r w:rsidR="004440FB" w:rsidRPr="00EA5395">
        <w:t>succeeded only in the creation of an Ethnic Studies</w:t>
      </w:r>
      <w:r w:rsidR="004440FB" w:rsidRPr="00EA5395">
        <w:rPr>
          <w:i/>
          <w:iCs/>
        </w:rPr>
        <w:t xml:space="preserve"> </w:t>
      </w:r>
      <w:r w:rsidR="004440FB" w:rsidRPr="00EA5395">
        <w:t xml:space="preserve">department, which is </w:t>
      </w:r>
      <w:r w:rsidR="000B5C35" w:rsidRPr="00EA5395">
        <w:t>not the same as having</w:t>
      </w:r>
      <w:r w:rsidR="004440FB" w:rsidRPr="00EA5395">
        <w:t xml:space="preserve"> a department specific to the study of </w:t>
      </w:r>
      <w:r w:rsidR="00283073" w:rsidRPr="00EA5395">
        <w:t>each</w:t>
      </w:r>
      <w:r w:rsidR="004440FB" w:rsidRPr="00EA5395">
        <w:t xml:space="preserve"> individual ethnic group.</w:t>
      </w:r>
      <w:r w:rsidR="0037632E" w:rsidRPr="00EA5395">
        <w:t xml:space="preserve"> However, </w:t>
      </w:r>
      <w:r w:rsidR="00C62252" w:rsidRPr="00EA5395">
        <w:t xml:space="preserve">the coalition of students faced a very different California. </w:t>
      </w:r>
      <w:r w:rsidR="00EB5810" w:rsidRPr="00EA5395">
        <w:t xml:space="preserve">The state was </w:t>
      </w:r>
      <w:r w:rsidR="00EB5810" w:rsidRPr="00EA5395">
        <w:lastRenderedPageBreak/>
        <w:t>governed</w:t>
      </w:r>
      <w:r w:rsidR="00C62252" w:rsidRPr="00EA5395">
        <w:t xml:space="preserve"> by Republican </w:t>
      </w:r>
      <w:r w:rsidR="00EB5810" w:rsidRPr="00EA5395">
        <w:t>Ronald Reagan</w:t>
      </w:r>
      <w:r w:rsidR="00C62252" w:rsidRPr="00EA5395">
        <w:t xml:space="preserve"> </w:t>
      </w:r>
      <w:r w:rsidR="00EB5810" w:rsidRPr="00EA5395">
        <w:t xml:space="preserve">and, in the 1968 presidential election, the majority of the state voted for </w:t>
      </w:r>
      <w:r w:rsidR="00587ADF" w:rsidRPr="00EA5395">
        <w:t xml:space="preserve">the conservative </w:t>
      </w:r>
      <w:r w:rsidR="00EB5810" w:rsidRPr="00EA5395">
        <w:t xml:space="preserve">Republican nominee </w:t>
      </w:r>
      <w:r w:rsidR="00587ADF" w:rsidRPr="00EA5395">
        <w:t>(</w:t>
      </w:r>
      <w:r w:rsidR="00587ADF" w:rsidRPr="00EA5395">
        <w:rPr>
          <w:color w:val="000000" w:themeColor="text1"/>
        </w:rPr>
        <w:t>“</w:t>
      </w:r>
      <w:r w:rsidR="00C53F00" w:rsidRPr="00EA5395">
        <w:t>Election Listing: The American Presidency Projec</w:t>
      </w:r>
      <w:r w:rsidR="00C53F00" w:rsidRPr="00EA5395">
        <w:rPr>
          <w:color w:val="000000" w:themeColor="text1"/>
        </w:rPr>
        <w:t>t</w:t>
      </w:r>
      <w:r w:rsidR="00587ADF" w:rsidRPr="00EA5395">
        <w:rPr>
          <w:color w:val="000000" w:themeColor="text1"/>
        </w:rPr>
        <w:t>” 2021</w:t>
      </w:r>
      <w:r w:rsidR="00587ADF" w:rsidRPr="00EA5395">
        <w:t xml:space="preserve">). The strike only concluded because the Academic Senate of the SFSU went forward with the legislation, </w:t>
      </w:r>
      <w:r w:rsidR="00587ADF" w:rsidRPr="00EA5395">
        <w:rPr>
          <w:i/>
          <w:iCs/>
        </w:rPr>
        <w:t xml:space="preserve">not </w:t>
      </w:r>
      <w:r w:rsidR="00587ADF" w:rsidRPr="00EA5395">
        <w:t xml:space="preserve">because the state government was in support of the students. </w:t>
      </w:r>
    </w:p>
    <w:p w14:paraId="6926C878" w14:textId="78E1DCD5" w:rsidR="00D5313D" w:rsidRPr="00EA5395" w:rsidRDefault="00D5313D" w:rsidP="00EA5395">
      <w:pPr>
        <w:tabs>
          <w:tab w:val="left" w:pos="4158"/>
        </w:tabs>
        <w:spacing w:line="360" w:lineRule="auto"/>
      </w:pPr>
    </w:p>
    <w:p w14:paraId="1C8AFDE1" w14:textId="15A0BD75" w:rsidR="00DC280D" w:rsidRPr="00EA5395" w:rsidRDefault="00587ADF" w:rsidP="00EA5395">
      <w:pPr>
        <w:tabs>
          <w:tab w:val="left" w:pos="4158"/>
        </w:tabs>
        <w:spacing w:line="360" w:lineRule="auto"/>
      </w:pPr>
      <w:r w:rsidRPr="00EA5395">
        <w:t xml:space="preserve">The passing of AB 1460 occurred fifty-two years later and in </w:t>
      </w:r>
      <w:r w:rsidR="00361118" w:rsidRPr="00EA5395">
        <w:t xml:space="preserve">different circumstances: </w:t>
      </w:r>
      <w:r w:rsidRPr="00EA5395">
        <w:t xml:space="preserve">a different California, and </w:t>
      </w:r>
      <w:r w:rsidR="00361118" w:rsidRPr="00EA5395">
        <w:t>with different groups at the forefront of the movement</w:t>
      </w:r>
      <w:r w:rsidRPr="00EA5395">
        <w:t xml:space="preserve">. </w:t>
      </w:r>
      <w:r w:rsidR="00C53F00" w:rsidRPr="00EA5395">
        <w:t>In 2020, California was governed by Democrat Gavin Newsom and, in the 2020 presidential election, the majority of the state voted for the liberal Democrat</w:t>
      </w:r>
      <w:r w:rsidR="00D21E63" w:rsidRPr="00EA5395">
        <w:t>ic</w:t>
      </w:r>
      <w:r w:rsidR="00C53F00" w:rsidRPr="00EA5395">
        <w:t xml:space="preserve"> nominee (</w:t>
      </w:r>
      <w:r w:rsidR="00C53F00" w:rsidRPr="00EA5395">
        <w:rPr>
          <w:color w:val="000000" w:themeColor="text1"/>
        </w:rPr>
        <w:t>“</w:t>
      </w:r>
      <w:r w:rsidR="00C53F00" w:rsidRPr="00EA5395">
        <w:t>Election Listing: The American Presidency Projec</w:t>
      </w:r>
      <w:r w:rsidR="00C53F00" w:rsidRPr="00EA5395">
        <w:rPr>
          <w:color w:val="000000" w:themeColor="text1"/>
        </w:rPr>
        <w:t>t” 2021</w:t>
      </w:r>
      <w:r w:rsidR="00C53F00" w:rsidRPr="00EA5395">
        <w:t>).</w:t>
      </w:r>
      <w:r w:rsidR="003B4394" w:rsidRPr="00EA5395">
        <w:t xml:space="preserve"> And</w:t>
      </w:r>
      <w:r w:rsidR="00613796" w:rsidRPr="00EA5395">
        <w:t xml:space="preserve">, </w:t>
      </w:r>
      <w:r w:rsidR="003779E0" w:rsidRPr="00EA5395">
        <w:t>instead of students being at the forefront</w:t>
      </w:r>
      <w:r w:rsidR="003C41EA" w:rsidRPr="00EA5395">
        <w:t xml:space="preserve">, </w:t>
      </w:r>
      <w:r w:rsidR="006C7892" w:rsidRPr="00EA5395">
        <w:t>it was the faculty of the CSU</w:t>
      </w:r>
      <w:r w:rsidR="001E1D91" w:rsidRPr="00EA5395">
        <w:t xml:space="preserve"> system</w:t>
      </w:r>
      <w:r w:rsidR="00DA784B" w:rsidRPr="00EA5395">
        <w:t>- specifically, the CFA members who were involved in the caucuses-</w:t>
      </w:r>
      <w:r w:rsidR="006C7892" w:rsidRPr="00EA5395">
        <w:t xml:space="preserve"> that applied </w:t>
      </w:r>
      <w:r w:rsidR="005F29DB" w:rsidRPr="00EA5395">
        <w:t xml:space="preserve">the </w:t>
      </w:r>
      <w:r w:rsidR="006C7892" w:rsidRPr="00EA5395">
        <w:t xml:space="preserve">pressure </w:t>
      </w:r>
      <w:r w:rsidR="00185898" w:rsidRPr="00EA5395">
        <w:t>on the CSU system to evaluate the state of ethnic studies across the campuses</w:t>
      </w:r>
      <w:r w:rsidR="00DA784B" w:rsidRPr="00EA5395">
        <w:t>. This</w:t>
      </w:r>
      <w:r w:rsidR="001E1D91" w:rsidRPr="00EA5395">
        <w:t xml:space="preserve"> </w:t>
      </w:r>
      <w:r w:rsidR="009B4B05" w:rsidRPr="00EA5395">
        <w:t xml:space="preserve">pressure </w:t>
      </w:r>
      <w:r w:rsidR="00DA784B" w:rsidRPr="00EA5395">
        <w:t>is what</w:t>
      </w:r>
      <w:r w:rsidR="006E76B7" w:rsidRPr="00EA5395">
        <w:t xml:space="preserve"> </w:t>
      </w:r>
      <w:r w:rsidR="00CF619E" w:rsidRPr="00EA5395">
        <w:t xml:space="preserve">prompted </w:t>
      </w:r>
      <w:r w:rsidR="009455A3" w:rsidRPr="00EA5395">
        <w:t xml:space="preserve">Chancellor White </w:t>
      </w:r>
      <w:r w:rsidR="00167A70" w:rsidRPr="00EA5395">
        <w:t>to create</w:t>
      </w:r>
      <w:r w:rsidR="006E76B7" w:rsidRPr="00EA5395">
        <w:t xml:space="preserve"> the CSU Task Force on the Advancement of Ethnic Studies.</w:t>
      </w:r>
      <w:r w:rsidR="002A715E" w:rsidRPr="00EA5395">
        <w:t xml:space="preserve"> </w:t>
      </w:r>
      <w:r w:rsidR="008E5A44" w:rsidRPr="00EA5395">
        <w:t xml:space="preserve">It is important to note that the motive, however, remained the same. Prof. Sam mentioned that </w:t>
      </w:r>
      <w:r w:rsidR="004E02CE" w:rsidRPr="00EA5395">
        <w:t>faculty were concerned</w:t>
      </w:r>
      <w:r w:rsidR="008E5A44" w:rsidRPr="00EA5395">
        <w:t xml:space="preserve"> their ethnic studies departments were being demoted to programs</w:t>
      </w:r>
      <w:r w:rsidR="000D68BE" w:rsidRPr="00EA5395">
        <w:t xml:space="preserve"> and new faculty were not being hired</w:t>
      </w:r>
      <w:r w:rsidR="00BE6716" w:rsidRPr="00EA5395">
        <w:t xml:space="preserve">, meaning that the original demands of the TWLF </w:t>
      </w:r>
      <w:r w:rsidR="00150F91" w:rsidRPr="00EA5395">
        <w:t xml:space="preserve">strikers </w:t>
      </w:r>
      <w:r w:rsidR="00CE4B63" w:rsidRPr="00EA5395">
        <w:t>were</w:t>
      </w:r>
      <w:r w:rsidR="005C47D1" w:rsidRPr="00EA5395">
        <w:t xml:space="preserve"> again at stake.</w:t>
      </w:r>
      <w:r w:rsidR="00B74077" w:rsidRPr="00EA5395">
        <w:t xml:space="preserve"> </w:t>
      </w:r>
    </w:p>
    <w:p w14:paraId="42721935" w14:textId="2E3DD860" w:rsidR="00B72FB5" w:rsidRPr="00EA5395" w:rsidRDefault="00B72FB5" w:rsidP="00EA5395">
      <w:pPr>
        <w:tabs>
          <w:tab w:val="left" w:pos="4158"/>
        </w:tabs>
        <w:spacing w:line="360" w:lineRule="auto"/>
      </w:pPr>
    </w:p>
    <w:p w14:paraId="26671898" w14:textId="6A33FA60" w:rsidR="00971E7F" w:rsidRPr="00EA5395" w:rsidRDefault="004C7B40" w:rsidP="00EA5395">
      <w:pPr>
        <w:tabs>
          <w:tab w:val="left" w:pos="4158"/>
        </w:tabs>
        <w:spacing w:line="360" w:lineRule="auto"/>
      </w:pPr>
      <w:r w:rsidRPr="00EA5395">
        <w:t>Perhaps no actor can serve</w:t>
      </w:r>
      <w:r w:rsidR="00B72FB5" w:rsidRPr="00EA5395">
        <w:t xml:space="preserve"> as a synecdoche for what </w:t>
      </w:r>
      <w:r w:rsidR="009B7F47" w:rsidRPr="00EA5395">
        <w:t>these</w:t>
      </w:r>
      <w:r w:rsidR="00B72FB5" w:rsidRPr="00EA5395">
        <w:t xml:space="preserve"> shifts in leadership and political </w:t>
      </w:r>
      <w:r w:rsidR="000047BF" w:rsidRPr="00EA5395">
        <w:t>spheres</w:t>
      </w:r>
      <w:r w:rsidR="009B7F47" w:rsidRPr="00EA5395">
        <w:t xml:space="preserve"> </w:t>
      </w:r>
      <w:r w:rsidRPr="00EA5395">
        <w:t>can make</w:t>
      </w:r>
      <w:r w:rsidR="009B7F47" w:rsidRPr="00EA5395">
        <w:t xml:space="preserve"> possible</w:t>
      </w:r>
      <w:r w:rsidRPr="00EA5395">
        <w:t xml:space="preserve"> than Dr. Weber</w:t>
      </w:r>
      <w:r w:rsidR="009B7F47" w:rsidRPr="00EA5395">
        <w:t xml:space="preserve">. </w:t>
      </w:r>
      <w:r w:rsidR="009C4400" w:rsidRPr="00EA5395">
        <w:t xml:space="preserve">Dr. Weber was, in fact, </w:t>
      </w:r>
      <w:r w:rsidRPr="00EA5395">
        <w:t xml:space="preserve">a </w:t>
      </w:r>
      <w:r w:rsidR="009C4400" w:rsidRPr="00EA5395">
        <w:t xml:space="preserve">founding faculty </w:t>
      </w:r>
      <w:r w:rsidR="00FB19D4" w:rsidRPr="00EA5395">
        <w:t xml:space="preserve">member </w:t>
      </w:r>
      <w:r w:rsidR="009C4400" w:rsidRPr="00EA5395">
        <w:t>of the African</w:t>
      </w:r>
      <w:r w:rsidR="000047BF" w:rsidRPr="00EA5395">
        <w:t>a</w:t>
      </w:r>
      <w:r w:rsidR="009C4400" w:rsidRPr="00EA5395">
        <w:t xml:space="preserve"> Studies Department at San Diego State University in </w:t>
      </w:r>
      <w:r w:rsidRPr="00EA5395">
        <w:t xml:space="preserve">1972, where she was a professor for forty years before transitioning into her political roles </w:t>
      </w:r>
      <w:r w:rsidR="009C4400" w:rsidRPr="00EA5395">
        <w:t>(</w:t>
      </w:r>
      <w:r w:rsidR="009C4400" w:rsidRPr="00EA5395">
        <w:rPr>
          <w:color w:val="000000"/>
        </w:rPr>
        <w:t>San Diego State University</w:t>
      </w:r>
      <w:r w:rsidR="009C4400" w:rsidRPr="00EA5395">
        <w:rPr>
          <w:color w:val="000000" w:themeColor="text1"/>
        </w:rPr>
        <w:t xml:space="preserve"> 2013</w:t>
      </w:r>
      <w:r w:rsidR="009C4400" w:rsidRPr="00EA5395">
        <w:t>).</w:t>
      </w:r>
      <w:r w:rsidRPr="00EA5395">
        <w:t xml:space="preserve"> </w:t>
      </w:r>
      <w:r w:rsidR="00EB3D63" w:rsidRPr="00EA5395">
        <w:t>When asked</w:t>
      </w:r>
      <w:r w:rsidR="00344355" w:rsidRPr="00EA5395">
        <w:t xml:space="preserve"> what </w:t>
      </w:r>
      <w:r w:rsidR="002B6BE5" w:rsidRPr="00EA5395">
        <w:t>inspired</w:t>
      </w:r>
      <w:r w:rsidR="00344355" w:rsidRPr="00EA5395">
        <w:t xml:space="preserve"> her to introduce this bill</w:t>
      </w:r>
      <w:r w:rsidR="007C399E" w:rsidRPr="00EA5395">
        <w:t xml:space="preserve">, Dr. Weber </w:t>
      </w:r>
      <w:r w:rsidR="005A3EBD" w:rsidRPr="00EA5395">
        <w:t>noted</w:t>
      </w:r>
      <w:r w:rsidR="007C399E" w:rsidRPr="00EA5395">
        <w:t xml:space="preserve"> her past motivated her exceedingly. In an interview, Dr. Weber stated, “Because I spent the last fifty years in the discipline of ethnic studies helping to develop those departments… I’ve seen the impact that it has upon young people’s lives when they have an opportunity to learn about those folks who live here, who are part of their life every day” (</w:t>
      </w:r>
      <w:r w:rsidR="00470680" w:rsidRPr="00EA5395">
        <w:t>KUSI News 2020).</w:t>
      </w:r>
      <w:r w:rsidR="008F6B5B" w:rsidRPr="00EA5395">
        <w:t xml:space="preserve"> In the same interview, Dr. Weber noted her decades of experience in the CSU system </w:t>
      </w:r>
      <w:r w:rsidR="00EC0F04" w:rsidRPr="00EA5395">
        <w:t xml:space="preserve">granted her the necessary insight into how to combat her opposition, which, as noted in the literature review, was the </w:t>
      </w:r>
      <w:r w:rsidR="00EC0F04" w:rsidRPr="00EA5395">
        <w:rPr>
          <w:color w:val="000000"/>
        </w:rPr>
        <w:t>ASCSU</w:t>
      </w:r>
      <w:r w:rsidR="00EC0F04" w:rsidRPr="00EA5395">
        <w:t xml:space="preserve"> </w:t>
      </w:r>
      <w:r w:rsidR="00457468" w:rsidRPr="00EA5395">
        <w:t xml:space="preserve">(KUSI News </w:t>
      </w:r>
      <w:r w:rsidR="00457468" w:rsidRPr="00EA5395">
        <w:lastRenderedPageBreak/>
        <w:t xml:space="preserve">2020). </w:t>
      </w:r>
      <w:r w:rsidR="00F615A0" w:rsidRPr="00EA5395">
        <w:t xml:space="preserve">And, as an ethnic studies scholar herself, Dr. Weber was also </w:t>
      </w:r>
      <w:r w:rsidR="00B1721A" w:rsidRPr="00EA5395">
        <w:t>equipped to address concerns about AB 1460, particularly surrounding curriculum (KUSI News 2020).</w:t>
      </w:r>
    </w:p>
    <w:p w14:paraId="687CF510" w14:textId="77777777" w:rsidR="00971E7F" w:rsidRPr="00EA5395" w:rsidRDefault="00971E7F" w:rsidP="00EA5395">
      <w:pPr>
        <w:tabs>
          <w:tab w:val="left" w:pos="4158"/>
        </w:tabs>
        <w:spacing w:line="360" w:lineRule="auto"/>
      </w:pPr>
    </w:p>
    <w:p w14:paraId="5868E1E9" w14:textId="798C370E" w:rsidR="00344355" w:rsidRPr="00EA5395" w:rsidRDefault="00457468" w:rsidP="00EA5395">
      <w:pPr>
        <w:tabs>
          <w:tab w:val="left" w:pos="4158"/>
        </w:tabs>
        <w:spacing w:line="360" w:lineRule="auto"/>
      </w:pPr>
      <w:r w:rsidRPr="00EA5395">
        <w:t xml:space="preserve">However, </w:t>
      </w:r>
      <w:r w:rsidR="00966965" w:rsidRPr="00EA5395">
        <w:t xml:space="preserve">Dr. Weber did not note the most obvious tool she had at her disposal: her </w:t>
      </w:r>
      <w:r w:rsidR="00344355" w:rsidRPr="00EA5395">
        <w:t>newfound political power as a then State Assembly Member</w:t>
      </w:r>
      <w:r w:rsidR="00FD0594" w:rsidRPr="00EA5395">
        <w:t xml:space="preserve">. As an Assembly Member, Dr. Weber </w:t>
      </w:r>
      <w:r w:rsidR="00971E7F" w:rsidRPr="00EA5395">
        <w:t>was in a position to fight for ethnic studies with a different approach.</w:t>
      </w:r>
      <w:r w:rsidR="0048133D" w:rsidRPr="00EA5395">
        <w:t xml:space="preserve"> Instead of waiting for institutional change within the CSU system, she paved the way for the </w:t>
      </w:r>
      <w:r w:rsidR="0060319D" w:rsidRPr="00EA5395">
        <w:t xml:space="preserve">other actors in the movement- the CFA, students, and other community organizations- </w:t>
      </w:r>
      <w:r w:rsidR="00E60CA1" w:rsidRPr="00EA5395">
        <w:t xml:space="preserve">to advocate for legislative intervention. </w:t>
      </w:r>
      <w:r w:rsidR="00D97928" w:rsidRPr="00EA5395">
        <w:t xml:space="preserve">This approach differs from that of the original TWLF and their allies, who </w:t>
      </w:r>
      <w:r w:rsidR="004C220C" w:rsidRPr="00EA5395">
        <w:t>wished to make</w:t>
      </w:r>
      <w:r w:rsidR="00D97928" w:rsidRPr="00EA5395">
        <w:t xml:space="preserve"> the university change</w:t>
      </w:r>
      <w:r w:rsidR="007C6A47" w:rsidRPr="00EA5395">
        <w:t xml:space="preserve"> itself</w:t>
      </w:r>
      <w:r w:rsidR="00D97928" w:rsidRPr="00EA5395">
        <w:t>.</w:t>
      </w:r>
      <w:r w:rsidR="00333765" w:rsidRPr="00EA5395">
        <w:t xml:space="preserve"> Of course, the TWLF was in a different political space and faced </w:t>
      </w:r>
      <w:r w:rsidR="00A93107" w:rsidRPr="00EA5395">
        <w:t xml:space="preserve">opposition </w:t>
      </w:r>
      <w:r w:rsidR="00333765" w:rsidRPr="00EA5395">
        <w:t>within and outside the university. In contrast, Prof. Sam noted that Gov. Newson is “a real people’s governor on social justice and racial issues</w:t>
      </w:r>
      <w:r w:rsidR="007901F6" w:rsidRPr="00EA5395">
        <w:t xml:space="preserve">,” a contrast to Gov. Reagan, who called the state military against the 1968 student protestors (KQED News 2018). </w:t>
      </w:r>
    </w:p>
    <w:p w14:paraId="575BC132" w14:textId="760F7021" w:rsidR="00461660" w:rsidRPr="00EA5395" w:rsidRDefault="00461660" w:rsidP="00EA5395">
      <w:pPr>
        <w:tabs>
          <w:tab w:val="left" w:pos="4158"/>
        </w:tabs>
        <w:spacing w:line="360" w:lineRule="auto"/>
      </w:pPr>
    </w:p>
    <w:p w14:paraId="5D58CF4F" w14:textId="1FB627E5" w:rsidR="00461660" w:rsidRPr="00EA5395" w:rsidRDefault="00461660" w:rsidP="00EA5395">
      <w:pPr>
        <w:tabs>
          <w:tab w:val="left" w:pos="4158"/>
        </w:tabs>
        <w:spacing w:line="360" w:lineRule="auto"/>
      </w:pPr>
      <w:r w:rsidRPr="00EA5395">
        <w:t xml:space="preserve">Because of Dr. Weber’s position and </w:t>
      </w:r>
      <w:r w:rsidR="00CF41C8" w:rsidRPr="00EA5395">
        <w:t>the</w:t>
      </w:r>
      <w:r w:rsidRPr="00EA5395">
        <w:t xml:space="preserve"> more receptive sociopolitical space, the CFA was able to pivot from petitioning to the CSU administration and use a more political </w:t>
      </w:r>
      <w:r w:rsidR="005827A6" w:rsidRPr="00EA5395">
        <w:t>approach</w:t>
      </w:r>
      <w:r w:rsidRPr="00EA5395">
        <w:t>. Indeed, Prof. Sam said in their interview, “</w:t>
      </w:r>
      <w:r w:rsidRPr="00EA5395">
        <w:rPr>
          <w:color w:val="000000"/>
        </w:rPr>
        <w:t>But there are times, and I will tell folks, in our history that we don’t really make progress unless it is either through legislative action or judicial actions. It’s not as though people are just going to say, ‘Oh, I'm going to do the right thing now.’ You know, it takes some of that real push to make things happen.”</w:t>
      </w:r>
      <w:r w:rsidR="00B90FE1" w:rsidRPr="00EA5395">
        <w:rPr>
          <w:color w:val="000000"/>
        </w:rPr>
        <w:t xml:space="preserve"> </w:t>
      </w:r>
      <w:r w:rsidR="001B30E2" w:rsidRPr="00EA5395">
        <w:t xml:space="preserve">Prof. Sam noted, however, that a legislative bill would not have been necessary if the CSU had responded accordingly to the number one recommendation of its own task force. </w:t>
      </w:r>
      <w:r w:rsidR="003A24F3" w:rsidRPr="00EA5395">
        <w:rPr>
          <w:color w:val="000000"/>
        </w:rPr>
        <w:t xml:space="preserve">When the faculty realized that the </w:t>
      </w:r>
      <w:r w:rsidR="00EB57AF" w:rsidRPr="00EA5395">
        <w:rPr>
          <w:color w:val="000000"/>
        </w:rPr>
        <w:t xml:space="preserve">CSU system </w:t>
      </w:r>
      <w:r w:rsidR="00EB57AF" w:rsidRPr="00EA5395">
        <w:t xml:space="preserve">was not going to address their concerns, they </w:t>
      </w:r>
      <w:r w:rsidR="00C72E13" w:rsidRPr="00EA5395">
        <w:t xml:space="preserve">changed their approach from working within to working without the CSU administration. </w:t>
      </w:r>
      <w:r w:rsidR="00F568CF" w:rsidRPr="00EA5395">
        <w:t>This</w:t>
      </w:r>
      <w:r w:rsidR="00162516" w:rsidRPr="00EA5395">
        <w:t xml:space="preserve"> shift in approach </w:t>
      </w:r>
      <w:r w:rsidR="007A7B42" w:rsidRPr="00EA5395">
        <w:t>benefited from having someone like Dr. Weber- who ha</w:t>
      </w:r>
      <w:r w:rsidR="00DB24B5" w:rsidRPr="00EA5395">
        <w:t>d</w:t>
      </w:r>
      <w:r w:rsidR="007A7B42" w:rsidRPr="00EA5395">
        <w:t xml:space="preserve"> </w:t>
      </w:r>
      <w:r w:rsidR="008333D2" w:rsidRPr="00EA5395">
        <w:t>strong personal</w:t>
      </w:r>
      <w:r w:rsidR="007A7B42" w:rsidRPr="00EA5395">
        <w:t xml:space="preserve"> motivation to achieve the movement’s goals- </w:t>
      </w:r>
      <w:r w:rsidR="000B0625" w:rsidRPr="00EA5395">
        <w:t>on their side</w:t>
      </w:r>
      <w:r w:rsidR="00A07F58" w:rsidRPr="00EA5395">
        <w:t xml:space="preserve">, but it also required great organizing </w:t>
      </w:r>
      <w:r w:rsidR="00DD66F0" w:rsidRPr="00EA5395">
        <w:t>on</w:t>
      </w:r>
      <w:r w:rsidR="00A07F58" w:rsidRPr="00EA5395">
        <w:t xml:space="preserve"> the CFA’s part</w:t>
      </w:r>
      <w:r w:rsidR="00CC3A58" w:rsidRPr="00EA5395">
        <w:t>.</w:t>
      </w:r>
      <w:r w:rsidR="00F96988" w:rsidRPr="00EA5395">
        <w:t xml:space="preserve"> As mentioned before, the CFA wrote letters, conducted interviews, and urged other organizations to show support for AB 1460, </w:t>
      </w:r>
      <w:r w:rsidR="004B7610" w:rsidRPr="00EA5395">
        <w:t xml:space="preserve">actions that </w:t>
      </w:r>
      <w:r w:rsidR="008B0AB6" w:rsidRPr="00EA5395">
        <w:t xml:space="preserve">reflect </w:t>
      </w:r>
      <w:r w:rsidR="004B7610" w:rsidRPr="00EA5395">
        <w:t xml:space="preserve">strong </w:t>
      </w:r>
      <w:r w:rsidR="008B0AB6" w:rsidRPr="00EA5395">
        <w:t>organizing within the union.</w:t>
      </w:r>
    </w:p>
    <w:p w14:paraId="4F4198D7" w14:textId="22915EDA" w:rsidR="00DD3C51" w:rsidRPr="00EA5395" w:rsidRDefault="00DD3C51" w:rsidP="00EA5395">
      <w:pPr>
        <w:tabs>
          <w:tab w:val="left" w:pos="4158"/>
        </w:tabs>
        <w:spacing w:line="360" w:lineRule="auto"/>
      </w:pPr>
    </w:p>
    <w:p w14:paraId="07D95E89" w14:textId="3ABDE607" w:rsidR="00284E4C" w:rsidRPr="00EA5395" w:rsidRDefault="00DD3C51" w:rsidP="00EA5395">
      <w:pPr>
        <w:tabs>
          <w:tab w:val="left" w:pos="4158"/>
        </w:tabs>
        <w:spacing w:line="360" w:lineRule="auto"/>
      </w:pPr>
      <w:r w:rsidRPr="00EA5395">
        <w:t xml:space="preserve">Ultimately, within the </w:t>
      </w:r>
      <w:r w:rsidR="002E0D0F" w:rsidRPr="00EA5395">
        <w:t>fifty-two</w:t>
      </w:r>
      <w:r w:rsidRPr="00EA5395">
        <w:t xml:space="preserve"> year time </w:t>
      </w:r>
      <w:r w:rsidR="005C38D6" w:rsidRPr="00EA5395">
        <w:t>period</w:t>
      </w:r>
      <w:r w:rsidRPr="00EA5395">
        <w:t xml:space="preserve"> between the 1968 student strike in San Francisco to the passing of AB 1460 in Sacramento, </w:t>
      </w:r>
      <w:r w:rsidR="00497E1D" w:rsidRPr="00EA5395">
        <w:t xml:space="preserve">there was a shift in the leaders of the ethnic </w:t>
      </w:r>
      <w:r w:rsidR="00497E1D" w:rsidRPr="00EA5395">
        <w:lastRenderedPageBreak/>
        <w:t xml:space="preserve">studies movement and </w:t>
      </w:r>
      <w:r w:rsidR="00A95AD1" w:rsidRPr="00EA5395">
        <w:t xml:space="preserve">the </w:t>
      </w:r>
      <w:r w:rsidR="00497E1D" w:rsidRPr="00EA5395">
        <w:t xml:space="preserve">state sociopolitical atmosphere, one that spurned a shift in the movement’s approach. </w:t>
      </w:r>
      <w:r w:rsidR="00F96D28" w:rsidRPr="00EA5395">
        <w:t xml:space="preserve">In 1968, students led the charge for the creation of ethnic studies as a department in higher education. Their movement was focused on the individual institutions that they attended, SFSU and UC Berkeley. On the other hand, AB 1460 rose in part because of the </w:t>
      </w:r>
      <w:r w:rsidR="00EA6EB6" w:rsidRPr="00EA5395">
        <w:t>statewide organizing</w:t>
      </w:r>
      <w:r w:rsidR="00F96D28" w:rsidRPr="00EA5395">
        <w:t xml:space="preserve"> of CSU faculty via the CFA, an organization that </w:t>
      </w:r>
      <w:r w:rsidR="00426450" w:rsidRPr="00EA5395">
        <w:t>had</w:t>
      </w:r>
      <w:r w:rsidR="00F96D28" w:rsidRPr="00EA5395">
        <w:t xml:space="preserve"> not yet exist</w:t>
      </w:r>
      <w:r w:rsidR="00714521" w:rsidRPr="00EA5395">
        <w:t>ed</w:t>
      </w:r>
      <w:r w:rsidR="00F96D28" w:rsidRPr="00EA5395">
        <w:t xml:space="preserve"> in </w:t>
      </w:r>
      <w:r w:rsidR="00714521" w:rsidRPr="00EA5395">
        <w:t>1968</w:t>
      </w:r>
      <w:r w:rsidR="00F96D28" w:rsidRPr="00EA5395">
        <w:t xml:space="preserve">. </w:t>
      </w:r>
      <w:r w:rsidR="005A26DF" w:rsidRPr="00EA5395">
        <w:t>As</w:t>
      </w:r>
      <w:r w:rsidR="00F96D28" w:rsidRPr="00EA5395">
        <w:t xml:space="preserve"> this organizing was statewide, </w:t>
      </w:r>
      <w:r w:rsidR="005A26DF" w:rsidRPr="00EA5395">
        <w:t xml:space="preserve">the faculty were able to </w:t>
      </w:r>
      <w:r w:rsidR="007D2ED6" w:rsidRPr="00EA5395">
        <w:t>apply pressure to</w:t>
      </w:r>
      <w:r w:rsidR="0071420E" w:rsidRPr="00EA5395">
        <w:t xml:space="preserve"> </w:t>
      </w:r>
      <w:r w:rsidR="007D2ED6" w:rsidRPr="00EA5395">
        <w:t>various</w:t>
      </w:r>
      <w:r w:rsidR="0071420E" w:rsidRPr="00EA5395">
        <w:t xml:space="preserve"> CSU </w:t>
      </w:r>
      <w:r w:rsidR="007D2ED6" w:rsidRPr="00EA5395">
        <w:t>campuses</w:t>
      </w:r>
      <w:r w:rsidR="0071420E" w:rsidRPr="00EA5395">
        <w:t xml:space="preserve"> instead of a single campus.</w:t>
      </w:r>
      <w:r w:rsidR="007A05BE" w:rsidRPr="00EA5395">
        <w:t xml:space="preserve"> </w:t>
      </w:r>
      <w:r w:rsidR="002F0ABA" w:rsidRPr="00EA5395">
        <w:t xml:space="preserve">And, </w:t>
      </w:r>
      <w:r w:rsidR="00B90FE1" w:rsidRPr="00EA5395">
        <w:t xml:space="preserve">because of the shift in statewide political ideology </w:t>
      </w:r>
      <w:r w:rsidR="00636971" w:rsidRPr="00EA5395">
        <w:t xml:space="preserve">and Dr. Weber’s position, </w:t>
      </w:r>
      <w:r w:rsidR="00DA62BC" w:rsidRPr="00EA5395">
        <w:t xml:space="preserve">the faculty were able to pivot and use a political approach to </w:t>
      </w:r>
      <w:r w:rsidR="003200BA" w:rsidRPr="00EA5395">
        <w:t xml:space="preserve">succeed in their goals when they were met with resistance within the CSU system. Regardless of the difference in leaders and approach, it is important to emphasize that the motivation of all these actors remained strong across the decades. </w:t>
      </w:r>
      <w:r w:rsidR="006E3711" w:rsidRPr="00EA5395">
        <w:t xml:space="preserve">From the 1968 students to the 2020 faculty, the proponents for ethnic studies in California’s HEIs were </w:t>
      </w:r>
      <w:r w:rsidR="006A0ECA" w:rsidRPr="00EA5395">
        <w:t>strongly motivated</w:t>
      </w:r>
      <w:r w:rsidR="003A24F3" w:rsidRPr="00EA5395">
        <w:t>.</w:t>
      </w:r>
      <w:r w:rsidR="006A0ECA" w:rsidRPr="00EA5395">
        <w:t xml:space="preserve"> Black students at SFSU had been advocating for a Black Studies department prior to the 1968 strike, just as faculty of color had been pressuring the CSU administration prior to </w:t>
      </w:r>
      <w:r w:rsidR="001114A6" w:rsidRPr="00EA5395">
        <w:t>Chancellor White</w:t>
      </w:r>
      <w:r w:rsidR="006A0ECA" w:rsidRPr="00EA5395">
        <w:t xml:space="preserve"> creating a task force. It was the lack of response from both administrations that pushed the movement forward and, regardless of who was the group applying the pressure, there was always pressure coming from somewhere to make change occur.</w:t>
      </w:r>
    </w:p>
    <w:p w14:paraId="74EFA078" w14:textId="27EC155B" w:rsidR="00D41B46" w:rsidRPr="00EA5395" w:rsidRDefault="00D41B46" w:rsidP="00EA5395">
      <w:pPr>
        <w:tabs>
          <w:tab w:val="left" w:pos="4158"/>
        </w:tabs>
        <w:spacing w:line="360" w:lineRule="auto"/>
      </w:pPr>
    </w:p>
    <w:p w14:paraId="655A7D81" w14:textId="6102A5EC" w:rsidR="00403E5E" w:rsidRPr="00EA5395" w:rsidRDefault="00CA343A" w:rsidP="00EA5395">
      <w:pPr>
        <w:tabs>
          <w:tab w:val="left" w:pos="4158"/>
        </w:tabs>
        <w:spacing w:line="360" w:lineRule="auto"/>
      </w:pPr>
      <w:r w:rsidRPr="00EA5395">
        <w:t xml:space="preserve">With the </w:t>
      </w:r>
      <w:r w:rsidR="00024F42" w:rsidRPr="00EA5395">
        <w:t>above analysis in mind</w:t>
      </w:r>
      <w:r w:rsidR="008474B0" w:rsidRPr="00EA5395">
        <w:t xml:space="preserve">, the second sub-question can be addressed: can this movement be replicated? To begin, it must be noted that </w:t>
      </w:r>
      <w:r w:rsidR="00532BD1" w:rsidRPr="00EA5395">
        <w:t xml:space="preserve">no other </w:t>
      </w:r>
      <w:r w:rsidR="008F52A7" w:rsidRPr="00EA5395">
        <w:t xml:space="preserve">ethnic studies movement </w:t>
      </w:r>
      <w:r w:rsidR="00F154B2" w:rsidRPr="00EA5395">
        <w:t>will</w:t>
      </w:r>
      <w:r w:rsidR="00532BD1" w:rsidRPr="00EA5395">
        <w:t xml:space="preserve"> have to begin </w:t>
      </w:r>
      <w:r w:rsidR="00152B88" w:rsidRPr="00EA5395">
        <w:t>in the same place as the movement in</w:t>
      </w:r>
      <w:r w:rsidR="008F52A7" w:rsidRPr="00EA5395">
        <w:t xml:space="preserve"> California</w:t>
      </w:r>
      <w:r w:rsidR="00532BD1" w:rsidRPr="00EA5395">
        <w:t>.</w:t>
      </w:r>
      <w:r w:rsidR="008F52A7" w:rsidRPr="00EA5395">
        <w:t xml:space="preserve"> The 1968 student activists </w:t>
      </w:r>
      <w:r w:rsidR="00D13B4C" w:rsidRPr="00EA5395">
        <w:t xml:space="preserve">succeeded not only in </w:t>
      </w:r>
      <w:r w:rsidR="00F04AFB" w:rsidRPr="00EA5395">
        <w:t>gaining</w:t>
      </w:r>
      <w:r w:rsidR="00D13B4C" w:rsidRPr="00EA5395">
        <w:t xml:space="preserve"> ethnic studies department</w:t>
      </w:r>
      <w:r w:rsidR="00F04AFB" w:rsidRPr="00EA5395">
        <w:t xml:space="preserve"> at SFSU</w:t>
      </w:r>
      <w:r w:rsidR="00D13B4C" w:rsidRPr="00EA5395">
        <w:t>, but the</w:t>
      </w:r>
      <w:r w:rsidR="008A0074" w:rsidRPr="00EA5395">
        <w:t xml:space="preserve">y </w:t>
      </w:r>
      <w:r w:rsidR="00F04AFB" w:rsidRPr="00EA5395">
        <w:t>helped to create an entire field of study</w:t>
      </w:r>
      <w:r w:rsidR="008A0074" w:rsidRPr="00EA5395">
        <w:t xml:space="preserve">. Any other </w:t>
      </w:r>
      <w:r w:rsidR="0069210B" w:rsidRPr="00EA5395">
        <w:t xml:space="preserve">ethnic studies </w:t>
      </w:r>
      <w:r w:rsidR="008A0074" w:rsidRPr="00EA5395">
        <w:t xml:space="preserve">movement </w:t>
      </w:r>
      <w:r w:rsidR="00F04AFB" w:rsidRPr="00EA5395">
        <w:t xml:space="preserve">would </w:t>
      </w:r>
      <w:r w:rsidR="00B51773" w:rsidRPr="00EA5395">
        <w:t>benefit from</w:t>
      </w:r>
      <w:r w:rsidR="005C10B3" w:rsidRPr="00EA5395">
        <w:t xml:space="preserve"> </w:t>
      </w:r>
      <w:r w:rsidR="00B51773" w:rsidRPr="00EA5395">
        <w:t>having</w:t>
      </w:r>
      <w:r w:rsidR="008A0074" w:rsidRPr="00EA5395">
        <w:t xml:space="preserve"> an established field with over fifty years of curricular material</w:t>
      </w:r>
      <w:r w:rsidR="00F04AFB" w:rsidRPr="00EA5395">
        <w:t xml:space="preserve"> and </w:t>
      </w:r>
      <w:r w:rsidR="008A0074" w:rsidRPr="00EA5395">
        <w:t>leading scholars</w:t>
      </w:r>
      <w:r w:rsidR="00593D5B" w:rsidRPr="00EA5395">
        <w:t xml:space="preserve"> to draw upon. </w:t>
      </w:r>
      <w:r w:rsidR="00AE302B" w:rsidRPr="00EA5395">
        <w:t xml:space="preserve">It must also be noted that AB 1460 passed in a Democratic-leaning state, meaning its </w:t>
      </w:r>
      <w:r w:rsidR="0048485B" w:rsidRPr="00EA5395">
        <w:t xml:space="preserve">politicians </w:t>
      </w:r>
      <w:r w:rsidR="00403E5E" w:rsidRPr="00EA5395">
        <w:t>were more</w:t>
      </w:r>
      <w:r w:rsidR="0048485B" w:rsidRPr="00EA5395">
        <w:t xml:space="preserve"> open to </w:t>
      </w:r>
      <w:r w:rsidR="009C0E0E" w:rsidRPr="00EA5395">
        <w:t xml:space="preserve">discussing racial and ethnic justice issues. </w:t>
      </w:r>
      <w:r w:rsidR="00403E5E" w:rsidRPr="00EA5395">
        <w:t xml:space="preserve">Prof. Sam warned in their interview that more conservative areas- which, they note, tend to be “conservative at every level that you can imagine,” from the university and state political leaders to the students themselves- would have a more difficult time </w:t>
      </w:r>
      <w:r w:rsidR="00E074DA" w:rsidRPr="00EA5395">
        <w:t>making</w:t>
      </w:r>
      <w:r w:rsidR="00403E5E" w:rsidRPr="00EA5395">
        <w:t xml:space="preserve"> ethnic studies a </w:t>
      </w:r>
      <w:r w:rsidR="001E26FC" w:rsidRPr="00EA5395">
        <w:t>graduation</w:t>
      </w:r>
      <w:r w:rsidR="00403E5E" w:rsidRPr="00EA5395">
        <w:t xml:space="preserve"> requirement. </w:t>
      </w:r>
      <w:r w:rsidR="00FC5D34" w:rsidRPr="00EA5395">
        <w:t>An</w:t>
      </w:r>
      <w:r w:rsidR="00403E5E" w:rsidRPr="00EA5395">
        <w:t xml:space="preserve"> ethnic studies movement would be almost guaranteed to fail</w:t>
      </w:r>
      <w:r w:rsidR="002E757D" w:rsidRPr="00EA5395">
        <w:t xml:space="preserve"> in </w:t>
      </w:r>
      <w:r w:rsidR="004B174C" w:rsidRPr="00EA5395">
        <w:t>such a hostile</w:t>
      </w:r>
      <w:r w:rsidR="00403E5E" w:rsidRPr="00EA5395">
        <w:t xml:space="preserve"> sociopolitical </w:t>
      </w:r>
      <w:r w:rsidR="003F4CB2" w:rsidRPr="00EA5395">
        <w:t>climate</w:t>
      </w:r>
      <w:r w:rsidR="00D639FA" w:rsidRPr="00EA5395">
        <w:t>.</w:t>
      </w:r>
      <w:r w:rsidR="00403E5E" w:rsidRPr="00EA5395">
        <w:t xml:space="preserve"> </w:t>
      </w:r>
    </w:p>
    <w:p w14:paraId="2ECDDD2F" w14:textId="2AAB1E2E" w:rsidR="00006C50" w:rsidRPr="00EA5395" w:rsidRDefault="00006C50" w:rsidP="00EA5395">
      <w:pPr>
        <w:tabs>
          <w:tab w:val="left" w:pos="4158"/>
        </w:tabs>
        <w:spacing w:line="360" w:lineRule="auto"/>
      </w:pPr>
    </w:p>
    <w:p w14:paraId="7D9261F1" w14:textId="58B89E91" w:rsidR="00A404A3" w:rsidRPr="00EA5395" w:rsidRDefault="0049162D" w:rsidP="00EA5395">
      <w:pPr>
        <w:tabs>
          <w:tab w:val="left" w:pos="4158"/>
        </w:tabs>
        <w:spacing w:line="360" w:lineRule="auto"/>
      </w:pPr>
      <w:r w:rsidRPr="00EA5395">
        <w:lastRenderedPageBreak/>
        <w:t xml:space="preserve">All </w:t>
      </w:r>
      <w:r w:rsidR="00EC5FC2" w:rsidRPr="00EA5395">
        <w:t>information</w:t>
      </w:r>
      <w:r w:rsidRPr="00EA5395">
        <w:t xml:space="preserve"> considered</w:t>
      </w:r>
      <w:r w:rsidR="003C08A1" w:rsidRPr="00EA5395">
        <w:t xml:space="preserve">, </w:t>
      </w:r>
      <w:r w:rsidR="00457D17" w:rsidRPr="00EA5395">
        <w:t xml:space="preserve">I argue that the movement </w:t>
      </w:r>
      <w:r w:rsidR="00457D17" w:rsidRPr="00EA5395">
        <w:rPr>
          <w:i/>
          <w:iCs/>
        </w:rPr>
        <w:t xml:space="preserve">can </w:t>
      </w:r>
      <w:r w:rsidR="00457D17" w:rsidRPr="00EA5395">
        <w:t xml:space="preserve">be replicated. Perhaps </w:t>
      </w:r>
      <w:r w:rsidR="0083549E" w:rsidRPr="00EA5395">
        <w:t>the individual actors- such as a</w:t>
      </w:r>
      <w:r w:rsidR="00457D17" w:rsidRPr="00EA5395">
        <w:t xml:space="preserve"> CFA or a Dr. Weber</w:t>
      </w:r>
      <w:r w:rsidR="0083549E" w:rsidRPr="00EA5395">
        <w:t xml:space="preserve">- cannot be replicated because these are unique individuals, </w:t>
      </w:r>
      <w:r w:rsidR="00457D17" w:rsidRPr="00EA5395">
        <w:t xml:space="preserve">but the </w:t>
      </w:r>
      <w:r w:rsidR="00294C53" w:rsidRPr="00EA5395">
        <w:t xml:space="preserve">use of social movement theory </w:t>
      </w:r>
      <w:r w:rsidR="0090571B" w:rsidRPr="00EA5395">
        <w:t xml:space="preserve">highlighted </w:t>
      </w:r>
      <w:r w:rsidR="00E04CF6" w:rsidRPr="00EA5395">
        <w:t>the</w:t>
      </w:r>
      <w:r w:rsidR="0090571B" w:rsidRPr="00EA5395">
        <w:t xml:space="preserve"> aspects </w:t>
      </w:r>
      <w:r w:rsidR="00E6727B" w:rsidRPr="00EA5395">
        <w:t xml:space="preserve">that </w:t>
      </w:r>
      <w:r w:rsidR="0090571B" w:rsidRPr="00EA5395">
        <w:t>can</w:t>
      </w:r>
      <w:r w:rsidR="0090571B" w:rsidRPr="00EA5395">
        <w:rPr>
          <w:i/>
          <w:iCs/>
        </w:rPr>
        <w:t xml:space="preserve"> </w:t>
      </w:r>
      <w:r w:rsidR="0090571B" w:rsidRPr="00EA5395">
        <w:t xml:space="preserve">be. </w:t>
      </w:r>
      <w:r w:rsidR="0042506B" w:rsidRPr="00EA5395">
        <w:t xml:space="preserve">Although there was a shift in the movement’s leaders, the </w:t>
      </w:r>
      <w:r w:rsidR="00264F11" w:rsidRPr="00EA5395">
        <w:t xml:space="preserve">motivation and goals of its actors remained consistent across the decades. And, while working with the institution worked at the individual institution level for the 1968 student activists, </w:t>
      </w:r>
      <w:r w:rsidR="00F53FCB" w:rsidRPr="00EA5395">
        <w:t xml:space="preserve">the actors that pushed forth AB 1460 shifted their approach to </w:t>
      </w:r>
      <w:r w:rsidR="00AE302B" w:rsidRPr="00EA5395">
        <w:t>a political one</w:t>
      </w:r>
      <w:r w:rsidR="00F53FCB" w:rsidRPr="00EA5395">
        <w:t xml:space="preserve"> </w:t>
      </w:r>
      <w:r w:rsidR="00516979" w:rsidRPr="00EA5395">
        <w:t xml:space="preserve">only </w:t>
      </w:r>
      <w:r w:rsidR="00AE302B" w:rsidRPr="00EA5395">
        <w:t>when working with the CSU failed.</w:t>
      </w:r>
      <w:r w:rsidR="00F53FCB" w:rsidRPr="00EA5395">
        <w:t xml:space="preserve"> </w:t>
      </w:r>
      <w:r w:rsidR="00737205" w:rsidRPr="00EA5395">
        <w:t xml:space="preserve">I highlight this not to advocate for working with or against a HEI; instead, I note that </w:t>
      </w:r>
      <w:r w:rsidR="00850A23" w:rsidRPr="00EA5395">
        <w:t xml:space="preserve">the CFA largely succeeded because they </w:t>
      </w:r>
      <w:r w:rsidR="004A6AEC" w:rsidRPr="00EA5395">
        <w:t xml:space="preserve">had a </w:t>
      </w:r>
      <w:r w:rsidR="004A6AEC" w:rsidRPr="00EA5395">
        <w:rPr>
          <w:i/>
          <w:iCs/>
        </w:rPr>
        <w:t>willingness</w:t>
      </w:r>
      <w:r w:rsidR="00850A23" w:rsidRPr="00EA5395">
        <w:t xml:space="preserve"> to change their approach. Unlike the student protestors, who accepted the </w:t>
      </w:r>
      <w:r w:rsidR="00833294" w:rsidRPr="00EA5395">
        <w:t xml:space="preserve">concessions of SFSU even if they did not match their original demands, the CFA </w:t>
      </w:r>
      <w:r w:rsidR="00957901" w:rsidRPr="00EA5395">
        <w:t xml:space="preserve">did not accept the ASCSU’s </w:t>
      </w:r>
      <w:r w:rsidR="00A22143" w:rsidRPr="00EA5395">
        <w:t xml:space="preserve">“watered down” prospectus. It becomes clear that, even if the exact people and events </w:t>
      </w:r>
      <w:r w:rsidR="00F4669A" w:rsidRPr="00EA5395">
        <w:t>cannot be the same</w:t>
      </w:r>
      <w:r w:rsidR="00A22143" w:rsidRPr="00EA5395">
        <w:t>, the movement</w:t>
      </w:r>
      <w:r w:rsidR="00F4669A" w:rsidRPr="00EA5395">
        <w:t>’s key components</w:t>
      </w:r>
      <w:r w:rsidR="00A22143" w:rsidRPr="00EA5395">
        <w:t>- consistent motivation</w:t>
      </w:r>
      <w:r w:rsidR="00737DE0" w:rsidRPr="00EA5395">
        <w:t xml:space="preserve"> and goals</w:t>
      </w:r>
      <w:r w:rsidR="00A22143" w:rsidRPr="00EA5395">
        <w:t xml:space="preserve">, a willingness to shift approach, and overall ability to organize- </w:t>
      </w:r>
      <w:r w:rsidR="00F4669A" w:rsidRPr="00EA5395">
        <w:t xml:space="preserve">can </w:t>
      </w:r>
      <w:r w:rsidR="00CF745B" w:rsidRPr="00EA5395">
        <w:t>serve as a model for parallel movements in other states</w:t>
      </w:r>
      <w:r w:rsidR="00737DE0" w:rsidRPr="00EA5395">
        <w:t>.</w:t>
      </w:r>
    </w:p>
    <w:p w14:paraId="790147DE" w14:textId="77777777" w:rsidR="002C6494" w:rsidRPr="00EA5395" w:rsidRDefault="002C6494" w:rsidP="00EA5395">
      <w:pPr>
        <w:tabs>
          <w:tab w:val="left" w:pos="4158"/>
        </w:tabs>
        <w:spacing w:line="360" w:lineRule="auto"/>
      </w:pPr>
    </w:p>
    <w:p w14:paraId="5329ED99" w14:textId="5660EF21" w:rsidR="00F526BC" w:rsidRPr="00EA5395" w:rsidRDefault="00F526BC" w:rsidP="00EA5395">
      <w:pPr>
        <w:tabs>
          <w:tab w:val="left" w:pos="4158"/>
        </w:tabs>
        <w:spacing w:line="360" w:lineRule="auto"/>
        <w:jc w:val="center"/>
        <w:rPr>
          <w:b/>
          <w:bCs/>
        </w:rPr>
      </w:pPr>
      <w:r w:rsidRPr="00EA5395">
        <w:rPr>
          <w:b/>
          <w:bCs/>
        </w:rPr>
        <w:t>Conclusion</w:t>
      </w:r>
    </w:p>
    <w:p w14:paraId="22EC7188" w14:textId="0989FFD6" w:rsidR="009B049B" w:rsidRPr="00EA5395" w:rsidRDefault="00F526BC" w:rsidP="00EA5395">
      <w:pPr>
        <w:spacing w:line="360" w:lineRule="auto"/>
      </w:pPr>
      <w:r w:rsidRPr="00EA5395">
        <w:t xml:space="preserve">This </w:t>
      </w:r>
      <w:r w:rsidR="003E215E" w:rsidRPr="00EA5395">
        <w:t>paper’s</w:t>
      </w:r>
      <w:r w:rsidRPr="00EA5395">
        <w:t xml:space="preserve"> overarching research </w:t>
      </w:r>
      <w:r w:rsidR="002C6494" w:rsidRPr="00EA5395">
        <w:t>question</w:t>
      </w:r>
      <w:r w:rsidRPr="00EA5395">
        <w:t xml:space="preserve"> was to </w:t>
      </w:r>
      <w:r w:rsidR="002C6494" w:rsidRPr="00EA5395">
        <w:t>determine</w:t>
      </w:r>
      <w:r w:rsidRPr="00EA5395">
        <w:t xml:space="preserve"> the extent to which AB 1460 can serve as a model for other states’ HEIs in order to make ethnic studies a </w:t>
      </w:r>
      <w:r w:rsidR="00CA3FD3" w:rsidRPr="00EA5395">
        <w:t>graduation</w:t>
      </w:r>
      <w:r w:rsidR="00003032" w:rsidRPr="00EA5395">
        <w:t xml:space="preserve"> </w:t>
      </w:r>
      <w:r w:rsidRPr="00EA5395">
        <w:t>requirement.</w:t>
      </w:r>
      <w:r w:rsidR="00A32770" w:rsidRPr="00EA5395">
        <w:t xml:space="preserve"> </w:t>
      </w:r>
      <w:r w:rsidR="00162711" w:rsidRPr="00EA5395">
        <w:t>I conducted two literature reviews, one to study the</w:t>
      </w:r>
      <w:r w:rsidR="00162711" w:rsidRPr="00EA5395">
        <w:rPr>
          <w:color w:val="222222"/>
          <w:shd w:val="clear" w:color="auto" w:fill="FFFFFF"/>
        </w:rPr>
        <w:t xml:space="preserve"> induction of ethnic studies in higher education due to the 1968 student strike at San Francisco State University, the other which traced the movement that led to the successful implementation of AB 1460</w:t>
      </w:r>
      <w:r w:rsidR="00162711" w:rsidRPr="00EA5395">
        <w:t xml:space="preserve">. </w:t>
      </w:r>
      <w:r w:rsidR="0072518C" w:rsidRPr="00EA5395">
        <w:t>Using social movement theory</w:t>
      </w:r>
      <w:r w:rsidR="00845595" w:rsidRPr="00EA5395">
        <w:t xml:space="preserve">, I </w:t>
      </w:r>
      <w:r w:rsidR="00A32770" w:rsidRPr="00EA5395">
        <w:t>highlighted</w:t>
      </w:r>
      <w:r w:rsidR="00845595" w:rsidRPr="00EA5395">
        <w:t xml:space="preserve"> the key (leading) events, the actors involved, and their motives </w:t>
      </w:r>
      <w:r w:rsidR="00162711" w:rsidRPr="00EA5395">
        <w:t xml:space="preserve">from both movements. </w:t>
      </w:r>
      <w:r w:rsidR="009B049B" w:rsidRPr="00EA5395">
        <w:t xml:space="preserve">I determined </w:t>
      </w:r>
      <w:r w:rsidR="00C76491" w:rsidRPr="00EA5395">
        <w:t xml:space="preserve">that </w:t>
      </w:r>
      <w:r w:rsidR="00B343D8" w:rsidRPr="00EA5395">
        <w:t xml:space="preserve">a </w:t>
      </w:r>
      <w:r w:rsidR="009B049B" w:rsidRPr="00EA5395">
        <w:t>combination of sustained motivation</w:t>
      </w:r>
      <w:r w:rsidR="009B049B" w:rsidRPr="00EA5395">
        <w:rPr>
          <w:b/>
          <w:bCs/>
        </w:rPr>
        <w:t xml:space="preserve"> </w:t>
      </w:r>
      <w:r w:rsidR="00D72E0B" w:rsidRPr="00EA5395">
        <w:t xml:space="preserve">and </w:t>
      </w:r>
      <w:r w:rsidR="00874A91" w:rsidRPr="00EA5395">
        <w:t xml:space="preserve">a </w:t>
      </w:r>
      <w:r w:rsidR="00D72E0B" w:rsidRPr="00EA5395">
        <w:t xml:space="preserve">shift in </w:t>
      </w:r>
      <w:r w:rsidR="002834B9" w:rsidRPr="00EA5395">
        <w:t xml:space="preserve">the movement’s leadership and approach </w:t>
      </w:r>
      <w:r w:rsidR="004C5E4E" w:rsidRPr="00EA5395">
        <w:t xml:space="preserve">(aided by a shift in sociopolitical climate) </w:t>
      </w:r>
      <w:r w:rsidR="002D2D73" w:rsidRPr="00EA5395">
        <w:t>made it possible for AB 1460 to pass</w:t>
      </w:r>
      <w:r w:rsidR="001B4BE5" w:rsidRPr="00EA5395">
        <w:t>.</w:t>
      </w:r>
    </w:p>
    <w:p w14:paraId="255A5AF4" w14:textId="5C358214" w:rsidR="009B049B" w:rsidRPr="00EA5395" w:rsidRDefault="009B049B" w:rsidP="00EA5395">
      <w:pPr>
        <w:tabs>
          <w:tab w:val="left" w:pos="4158"/>
        </w:tabs>
        <w:spacing w:line="360" w:lineRule="auto"/>
      </w:pPr>
    </w:p>
    <w:p w14:paraId="576D68DE" w14:textId="31A8259E" w:rsidR="00F502A0" w:rsidRPr="00EA5395" w:rsidRDefault="002A5DD0" w:rsidP="00EA5395">
      <w:pPr>
        <w:tabs>
          <w:tab w:val="left" w:pos="4158"/>
        </w:tabs>
        <w:spacing w:line="360" w:lineRule="auto"/>
      </w:pPr>
      <w:r w:rsidRPr="00EA5395">
        <w:t xml:space="preserve">From my literature reviews and analysis, it </w:t>
      </w:r>
      <w:r w:rsidR="000F0CD2" w:rsidRPr="00EA5395">
        <w:t>became</w:t>
      </w:r>
      <w:r w:rsidRPr="00EA5395">
        <w:t xml:space="preserve"> clear that perhaps the replication of AB 1460 should not be the goal, but the replication of the </w:t>
      </w:r>
      <w:r w:rsidRPr="00EA5395">
        <w:rPr>
          <w:i/>
          <w:iCs/>
        </w:rPr>
        <w:t xml:space="preserve">movement </w:t>
      </w:r>
      <w:r w:rsidRPr="00EA5395">
        <w:t xml:space="preserve">that led to its codification. </w:t>
      </w:r>
      <w:r w:rsidR="005253F3" w:rsidRPr="00EA5395">
        <w:t xml:space="preserve">As discussed, the proponents for AB 1460 </w:t>
      </w:r>
      <w:r w:rsidR="003219C5" w:rsidRPr="00EA5395">
        <w:t xml:space="preserve">only </w:t>
      </w:r>
      <w:r w:rsidR="00C87D97" w:rsidRPr="00EA5395">
        <w:t xml:space="preserve">shifted their approach to </w:t>
      </w:r>
      <w:r w:rsidR="003219C5" w:rsidRPr="00EA5395">
        <w:t>a legislative route when the</w:t>
      </w:r>
      <w:r w:rsidR="00965A0C" w:rsidRPr="00EA5395">
        <w:t xml:space="preserve"> </w:t>
      </w:r>
      <w:r w:rsidR="003219C5" w:rsidRPr="00EA5395">
        <w:t xml:space="preserve">CSU administration was unwilling to </w:t>
      </w:r>
      <w:r w:rsidR="004307E2" w:rsidRPr="00EA5395">
        <w:t>accept their task force’s recommendation</w:t>
      </w:r>
      <w:r w:rsidR="001108FB" w:rsidRPr="00EA5395">
        <w:t xml:space="preserve"> to make ethnic studies a graduation requirement.</w:t>
      </w:r>
      <w:r w:rsidR="00E35D74" w:rsidRPr="00EA5395">
        <w:t xml:space="preserve"> </w:t>
      </w:r>
      <w:r w:rsidR="009A4D2C" w:rsidRPr="00EA5395">
        <w:t>Stakeholders</w:t>
      </w:r>
      <w:r w:rsidR="00E35D74" w:rsidRPr="00EA5395">
        <w:t xml:space="preserve"> hoping to have ethnic studies </w:t>
      </w:r>
      <w:r w:rsidR="009A4D2C" w:rsidRPr="00EA5395">
        <w:t xml:space="preserve">brought to </w:t>
      </w:r>
      <w:r w:rsidR="00053CB3" w:rsidRPr="00EA5395">
        <w:t xml:space="preserve">their </w:t>
      </w:r>
      <w:r w:rsidR="00053CB3" w:rsidRPr="00EA5395">
        <w:lastRenderedPageBreak/>
        <w:t xml:space="preserve">HEI as a graduation requirement may wish to go directly to the legislative route, but a version of AB 1460 was never the goal of California’s movement; </w:t>
      </w:r>
      <w:r w:rsidR="00022FE7" w:rsidRPr="00EA5395">
        <w:t xml:space="preserve">the goal was </w:t>
      </w:r>
      <w:r w:rsidR="00F502A0" w:rsidRPr="00EA5395">
        <w:t xml:space="preserve">simply </w:t>
      </w:r>
      <w:r w:rsidR="00022FE7" w:rsidRPr="00EA5395">
        <w:t>ethnic studies</w:t>
      </w:r>
      <w:r w:rsidR="000F0AAF" w:rsidRPr="00EA5395">
        <w:t xml:space="preserve">. </w:t>
      </w:r>
      <w:r w:rsidR="00AF6460" w:rsidRPr="00EA5395">
        <w:t>And,</w:t>
      </w:r>
      <w:r w:rsidR="00672444" w:rsidRPr="00EA5395">
        <w:t xml:space="preserve"> just</w:t>
      </w:r>
      <w:r w:rsidR="000F0AAF" w:rsidRPr="00EA5395">
        <w:t xml:space="preserve"> as individual </w:t>
      </w:r>
      <w:r w:rsidR="0092020F" w:rsidRPr="00EA5395">
        <w:t xml:space="preserve">proponents </w:t>
      </w:r>
      <w:r w:rsidR="00280C7D" w:rsidRPr="00EA5395">
        <w:t xml:space="preserve">cannot be replicated, it is possible that other </w:t>
      </w:r>
      <w:r w:rsidR="00130756" w:rsidRPr="00EA5395">
        <w:t xml:space="preserve">HEIs </w:t>
      </w:r>
      <w:r w:rsidR="006C4848" w:rsidRPr="00EA5395">
        <w:t xml:space="preserve">will not be as opposed to </w:t>
      </w:r>
      <w:r w:rsidR="00D93C88" w:rsidRPr="00EA5395">
        <w:t>an ethnic studies requirement</w:t>
      </w:r>
      <w:r w:rsidR="00F579AB" w:rsidRPr="00EA5395">
        <w:t xml:space="preserve"> as the CSU system was. </w:t>
      </w:r>
      <w:r w:rsidR="0021690C" w:rsidRPr="00EA5395">
        <w:t xml:space="preserve">Therefore, </w:t>
      </w:r>
      <w:r w:rsidR="004E0629" w:rsidRPr="00EA5395">
        <w:t xml:space="preserve">I conclude </w:t>
      </w:r>
      <w:r w:rsidR="00B40589" w:rsidRPr="00EA5395">
        <w:t xml:space="preserve">by emphasizing the features of </w:t>
      </w:r>
      <w:r w:rsidR="00B33B29" w:rsidRPr="00EA5395">
        <w:t>California’s</w:t>
      </w:r>
      <w:r w:rsidR="00B40589" w:rsidRPr="00EA5395">
        <w:t xml:space="preserve"> movement that can serve as a model for future movements</w:t>
      </w:r>
      <w:r w:rsidR="004E0629" w:rsidRPr="00EA5395">
        <w:t xml:space="preserve"> </w:t>
      </w:r>
      <w:r w:rsidR="00B40589" w:rsidRPr="00EA5395">
        <w:t xml:space="preserve">in other states: </w:t>
      </w:r>
      <w:r w:rsidR="00F502A0" w:rsidRPr="00EA5395">
        <w:t>consistent motivation and goals, a willingness to shift approach, and</w:t>
      </w:r>
      <w:r w:rsidR="00C20368" w:rsidRPr="00EA5395">
        <w:t xml:space="preserve"> </w:t>
      </w:r>
      <w:r w:rsidR="00F502A0" w:rsidRPr="00EA5395">
        <w:t>overall ability to organize.</w:t>
      </w:r>
    </w:p>
    <w:p w14:paraId="639AF970" w14:textId="2B9EED63" w:rsidR="00CA3FD3" w:rsidRPr="00EA5395" w:rsidRDefault="00CA3FD3" w:rsidP="00EA5395">
      <w:pPr>
        <w:tabs>
          <w:tab w:val="left" w:pos="4158"/>
        </w:tabs>
        <w:spacing w:line="360" w:lineRule="auto"/>
      </w:pPr>
    </w:p>
    <w:p w14:paraId="37A14BFE" w14:textId="616FCA67" w:rsidR="00AA1445" w:rsidRPr="00EA5395" w:rsidRDefault="009A7F4F" w:rsidP="00EA5395">
      <w:pPr>
        <w:tabs>
          <w:tab w:val="left" w:pos="4158"/>
        </w:tabs>
        <w:spacing w:line="360" w:lineRule="auto"/>
      </w:pPr>
      <w:r w:rsidRPr="00EA5395">
        <w:t>There are a number of possibilities for future research. If</w:t>
      </w:r>
      <w:r w:rsidR="00F202D6" w:rsidRPr="00EA5395">
        <w:t xml:space="preserve"> AB 1460 is replicated and/or ethnic studies is made a graduation requirement at </w:t>
      </w:r>
      <w:r w:rsidR="00071556" w:rsidRPr="00EA5395">
        <w:t>a</w:t>
      </w:r>
      <w:r w:rsidR="00C55FAA" w:rsidRPr="00EA5395">
        <w:t xml:space="preserve"> HEI similar to </w:t>
      </w:r>
      <w:r w:rsidR="00BB42C2" w:rsidRPr="00EA5395">
        <w:t xml:space="preserve">the CSUs, </w:t>
      </w:r>
      <w:r w:rsidR="00071556" w:rsidRPr="00EA5395">
        <w:t xml:space="preserve">these movements can be studied in addition to California’s in order to </w:t>
      </w:r>
      <w:r w:rsidR="00C537BA" w:rsidRPr="00EA5395">
        <w:t xml:space="preserve">create a more accurate model for replication. </w:t>
      </w:r>
      <w:r w:rsidR="008416ED" w:rsidRPr="00EA5395">
        <w:t xml:space="preserve">Another </w:t>
      </w:r>
      <w:r w:rsidR="009E4B01" w:rsidRPr="00EA5395">
        <w:t>opportunity</w:t>
      </w:r>
      <w:r w:rsidR="008416ED" w:rsidRPr="00EA5395">
        <w:t xml:space="preserve"> for research was a topic that was outside the scope of this study</w:t>
      </w:r>
      <w:r w:rsidR="008F7DD1" w:rsidRPr="00EA5395">
        <w:t xml:space="preserve">: </w:t>
      </w:r>
      <w:r w:rsidR="0003789F" w:rsidRPr="00EA5395">
        <w:t>the effect of</w:t>
      </w:r>
      <w:r w:rsidR="007937B4" w:rsidRPr="00EA5395">
        <w:t xml:space="preserve"> contemporary </w:t>
      </w:r>
      <w:r w:rsidR="006C565A" w:rsidRPr="00EA5395">
        <w:t>events upon t</w:t>
      </w:r>
      <w:r w:rsidR="00917C59" w:rsidRPr="00EA5395">
        <w:t xml:space="preserve">he </w:t>
      </w:r>
      <w:r w:rsidR="00274235" w:rsidRPr="00EA5395">
        <w:t>two time periods discussed in this paper</w:t>
      </w:r>
      <w:r w:rsidR="00917C59" w:rsidRPr="00EA5395">
        <w:t xml:space="preserve">. Although I </w:t>
      </w:r>
      <w:r w:rsidR="00487A23" w:rsidRPr="00EA5395">
        <w:t xml:space="preserve">compared the political </w:t>
      </w:r>
      <w:r w:rsidR="00EF6841" w:rsidRPr="00EA5395">
        <w:t xml:space="preserve">climates of the 1968 student strike and the 2020 passing of AB 1460, a parallel event I did not </w:t>
      </w:r>
      <w:r w:rsidR="00001818" w:rsidRPr="00EA5395">
        <w:t xml:space="preserve">explore was the assassination of Dr. King in April 1968 and the murder of George Floyd in May 2020. </w:t>
      </w:r>
      <w:r w:rsidR="00F539AE" w:rsidRPr="00EA5395">
        <w:t xml:space="preserve">As such, I did not </w:t>
      </w:r>
      <w:r w:rsidR="00FF786D" w:rsidRPr="00EA5395">
        <w:t>analyze</w:t>
      </w:r>
      <w:r w:rsidR="00001818" w:rsidRPr="00EA5395">
        <w:t xml:space="preserve"> the </w:t>
      </w:r>
      <w:r w:rsidR="00F539AE" w:rsidRPr="00EA5395">
        <w:t>effects of the</w:t>
      </w:r>
      <w:r w:rsidR="006114E0" w:rsidRPr="00EA5395">
        <w:t xml:space="preserve"> late</w:t>
      </w:r>
      <w:r w:rsidR="00F539AE" w:rsidRPr="00EA5395">
        <w:t xml:space="preserve"> </w:t>
      </w:r>
      <w:r w:rsidR="006114E0" w:rsidRPr="00EA5395">
        <w:t xml:space="preserve">1960s </w:t>
      </w:r>
      <w:r w:rsidR="00F539AE" w:rsidRPr="00EA5395">
        <w:t>protests (both because of Dr. King’s assassination and the general student protests)</w:t>
      </w:r>
      <w:r w:rsidR="00395BAB" w:rsidRPr="00EA5395">
        <w:t xml:space="preserve"> and the</w:t>
      </w:r>
      <w:r w:rsidR="00F539AE" w:rsidRPr="00EA5395">
        <w:t xml:space="preserve"> rise of Black Lives Matter protests in </w:t>
      </w:r>
      <w:r w:rsidR="00E65339" w:rsidRPr="00EA5395">
        <w:t xml:space="preserve">the summer of 2020 </w:t>
      </w:r>
      <w:r w:rsidR="00C56575" w:rsidRPr="00EA5395">
        <w:t>on</w:t>
      </w:r>
      <w:r w:rsidR="00E65339" w:rsidRPr="00EA5395">
        <w:t xml:space="preserve"> </w:t>
      </w:r>
      <w:r w:rsidR="00C56575" w:rsidRPr="00EA5395">
        <w:t>the student strike and AB 1460</w:t>
      </w:r>
      <w:r w:rsidR="000F28AC" w:rsidRPr="00EA5395">
        <w:t xml:space="preserve">’s codification. </w:t>
      </w:r>
      <w:r w:rsidR="00ED0135" w:rsidRPr="00EA5395">
        <w:t xml:space="preserve">This is a critical area for future research, </w:t>
      </w:r>
      <w:r w:rsidR="0080111D" w:rsidRPr="00EA5395">
        <w:t>particularly for academics hoping to describe, explain, and</w:t>
      </w:r>
      <w:r w:rsidR="0095382C" w:rsidRPr="00EA5395">
        <w:t xml:space="preserve"> </w:t>
      </w:r>
      <w:r w:rsidR="0080111D" w:rsidRPr="00EA5395">
        <w:t xml:space="preserve">ultimately understand </w:t>
      </w:r>
      <w:r w:rsidR="0095382C" w:rsidRPr="00EA5395">
        <w:t>these critical moments in history and the society they occurred in.</w:t>
      </w:r>
      <w:r w:rsidR="0080111D" w:rsidRPr="00EA5395">
        <w:t xml:space="preserve"> </w:t>
      </w:r>
    </w:p>
    <w:p w14:paraId="34AD0F7C" w14:textId="6E37C988" w:rsidR="008E10F4" w:rsidRPr="00EA5395" w:rsidRDefault="008E10F4" w:rsidP="00EA5395">
      <w:pPr>
        <w:tabs>
          <w:tab w:val="left" w:pos="4158"/>
        </w:tabs>
        <w:spacing w:line="360" w:lineRule="auto"/>
      </w:pPr>
    </w:p>
    <w:p w14:paraId="21B990BA" w14:textId="60B7C5B9" w:rsidR="00535A19" w:rsidRPr="00EA5395" w:rsidRDefault="00535A19" w:rsidP="00EA5395">
      <w:pPr>
        <w:tabs>
          <w:tab w:val="left" w:pos="4158"/>
        </w:tabs>
        <w:spacing w:line="360" w:lineRule="auto"/>
      </w:pPr>
      <w:r w:rsidRPr="00EA5395">
        <w:t xml:space="preserve">The greatest limitation of this paper </w:t>
      </w:r>
      <w:r w:rsidR="009A7F4F" w:rsidRPr="00EA5395">
        <w:t xml:space="preserve">is its contemporary </w:t>
      </w:r>
      <w:r w:rsidR="00BF2CC7" w:rsidRPr="00EA5395">
        <w:t>nature. This</w:t>
      </w:r>
      <w:r w:rsidR="009A7F4F" w:rsidRPr="00EA5395">
        <w:t xml:space="preserve"> paper was limited in its ability to call upon the expertise of other academic works</w:t>
      </w:r>
      <w:r w:rsidR="00E207E6" w:rsidRPr="00EA5395">
        <w:t xml:space="preserve">. </w:t>
      </w:r>
      <w:r w:rsidR="00646740" w:rsidRPr="00EA5395">
        <w:t xml:space="preserve">But the </w:t>
      </w:r>
      <w:r w:rsidR="00FA6307" w:rsidRPr="00EA5395">
        <w:t xml:space="preserve">plainest </w:t>
      </w:r>
      <w:r w:rsidR="001C0AAC" w:rsidRPr="00EA5395">
        <w:t xml:space="preserve">limitation is that, regardless of my </w:t>
      </w:r>
      <w:r w:rsidR="00006D79" w:rsidRPr="00EA5395">
        <w:t>aim</w:t>
      </w:r>
      <w:r w:rsidR="00730B13" w:rsidRPr="00EA5395">
        <w:t xml:space="preserve"> to help others replicate these events</w:t>
      </w:r>
      <w:r w:rsidR="001C0AAC" w:rsidRPr="00EA5395">
        <w:t xml:space="preserve">, only time will be able to </w:t>
      </w:r>
      <w:r w:rsidR="00636499" w:rsidRPr="00EA5395">
        <w:t>determine if</w:t>
      </w:r>
      <w:r w:rsidRPr="00EA5395">
        <w:t xml:space="preserve"> California</w:t>
      </w:r>
      <w:r w:rsidR="00EB02DA" w:rsidRPr="00EA5395">
        <w:t xml:space="preserve"> will</w:t>
      </w:r>
      <w:r w:rsidRPr="00EA5395">
        <w:t xml:space="preserve"> be the first or the only state to make ethnic studies a graduation requirement</w:t>
      </w:r>
      <w:r w:rsidR="00063424" w:rsidRPr="00EA5395">
        <w:t>.</w:t>
      </w:r>
    </w:p>
    <w:p w14:paraId="3FE95365" w14:textId="77777777" w:rsidR="005B1624" w:rsidRPr="00EA5395" w:rsidRDefault="005B1624" w:rsidP="00EA5395">
      <w:pPr>
        <w:tabs>
          <w:tab w:val="left" w:pos="4158"/>
        </w:tabs>
        <w:spacing w:line="360" w:lineRule="auto"/>
      </w:pPr>
    </w:p>
    <w:p w14:paraId="03E2B7A8" w14:textId="77777777" w:rsidR="00D424E4" w:rsidRPr="00EA5395" w:rsidRDefault="00D424E4" w:rsidP="00EA5395">
      <w:pPr>
        <w:spacing w:line="360" w:lineRule="auto"/>
      </w:pPr>
    </w:p>
    <w:p w14:paraId="77A7372F" w14:textId="77777777" w:rsidR="00C82117" w:rsidRPr="00EA5395" w:rsidRDefault="00C82117" w:rsidP="00EA5395">
      <w:pPr>
        <w:spacing w:line="360" w:lineRule="auto"/>
        <w:rPr>
          <w:b/>
          <w:bCs/>
        </w:rPr>
      </w:pPr>
      <w:r w:rsidRPr="00EA5395">
        <w:rPr>
          <w:b/>
          <w:bCs/>
        </w:rPr>
        <w:br w:type="page"/>
      </w:r>
    </w:p>
    <w:p w14:paraId="58C80008" w14:textId="2F51FEC2" w:rsidR="00707466" w:rsidRPr="00EA5395" w:rsidRDefault="00837A94" w:rsidP="00EA5395">
      <w:pPr>
        <w:tabs>
          <w:tab w:val="left" w:pos="4158"/>
        </w:tabs>
        <w:spacing w:line="360" w:lineRule="auto"/>
        <w:jc w:val="center"/>
      </w:pPr>
      <w:r w:rsidRPr="00EA5395">
        <w:rPr>
          <w:b/>
          <w:bCs/>
        </w:rPr>
        <w:lastRenderedPageBreak/>
        <w:t>Positionality</w:t>
      </w:r>
    </w:p>
    <w:p w14:paraId="1C4D4E87" w14:textId="09505A05" w:rsidR="0062790F" w:rsidRPr="00EA5395" w:rsidRDefault="005C5B1C" w:rsidP="00EA5395">
      <w:pPr>
        <w:spacing w:line="360" w:lineRule="auto"/>
        <w:jc w:val="both"/>
      </w:pPr>
      <w:r w:rsidRPr="00EA5395">
        <w:t>I acknowledge that</w:t>
      </w:r>
      <w:r w:rsidR="00BE1847" w:rsidRPr="00EA5395">
        <w:t>, as an Indigenous Latinx woman born and raised in California</w:t>
      </w:r>
      <w:r w:rsidR="00ED14E2" w:rsidRPr="00EA5395">
        <w:t xml:space="preserve">, </w:t>
      </w:r>
      <w:r w:rsidR="001543FF" w:rsidRPr="00EA5395">
        <w:t xml:space="preserve">I </w:t>
      </w:r>
      <w:r w:rsidR="00C82117" w:rsidRPr="00EA5395">
        <w:t>have</w:t>
      </w:r>
      <w:r w:rsidR="001543FF" w:rsidRPr="00EA5395">
        <w:t xml:space="preserve"> a personal stake in the </w:t>
      </w:r>
      <w:r w:rsidR="00F204D6" w:rsidRPr="00EA5395">
        <w:t>movement</w:t>
      </w:r>
      <w:r w:rsidR="00072B13" w:rsidRPr="00EA5395">
        <w:t xml:space="preserve"> to have ethnic studies included in the curriculum of higher education institutions. </w:t>
      </w:r>
      <w:r w:rsidR="00E94B66" w:rsidRPr="00EA5395">
        <w:t xml:space="preserve">Instead of allowing </w:t>
      </w:r>
      <w:r w:rsidR="00892ED0" w:rsidRPr="00EA5395">
        <w:t>it</w:t>
      </w:r>
      <w:r w:rsidR="00BE1BB1" w:rsidRPr="00EA5395">
        <w:t xml:space="preserve"> to</w:t>
      </w:r>
      <w:r w:rsidR="00E94B66" w:rsidRPr="00EA5395">
        <w:t xml:space="preserve"> </w:t>
      </w:r>
      <w:r w:rsidR="00A56108" w:rsidRPr="00EA5395">
        <w:t xml:space="preserve">hinder me, I used my </w:t>
      </w:r>
      <w:r w:rsidR="0049243A" w:rsidRPr="00EA5395">
        <w:t>positionality</w:t>
      </w:r>
      <w:r w:rsidR="007A7EFA" w:rsidRPr="00EA5395">
        <w:t xml:space="preserve"> to</w:t>
      </w:r>
      <w:r w:rsidR="00A56108" w:rsidRPr="00EA5395">
        <w:t xml:space="preserve"> </w:t>
      </w:r>
      <w:r w:rsidR="0049243A" w:rsidRPr="00EA5395">
        <w:t xml:space="preserve">inspire </w:t>
      </w:r>
      <w:r w:rsidR="00FA00F1" w:rsidRPr="00EA5395">
        <w:t xml:space="preserve">me to pursue such a </w:t>
      </w:r>
      <w:r w:rsidR="00F149D7" w:rsidRPr="00EA5395">
        <w:t>relevant, contemporary topic.</w:t>
      </w:r>
      <w:r w:rsidR="003D16D9" w:rsidRPr="00EA5395">
        <w:t xml:space="preserve"> </w:t>
      </w:r>
      <w:r w:rsidR="00EE657C" w:rsidRPr="00EA5395">
        <w:t>Moreover, the</w:t>
      </w:r>
      <w:r w:rsidR="004B548F" w:rsidRPr="00EA5395">
        <w:t xml:space="preserve"> </w:t>
      </w:r>
      <w:r w:rsidR="004D2836" w:rsidRPr="00EA5395">
        <w:t>absence</w:t>
      </w:r>
      <w:r w:rsidR="004B548F" w:rsidRPr="00EA5395">
        <w:t xml:space="preserve"> </w:t>
      </w:r>
      <w:r w:rsidR="004D2836" w:rsidRPr="00EA5395">
        <w:t>of academic</w:t>
      </w:r>
      <w:r w:rsidR="004B548F" w:rsidRPr="00EA5395">
        <w:t xml:space="preserve"> literature</w:t>
      </w:r>
      <w:r w:rsidR="00EE657C" w:rsidRPr="00EA5395">
        <w:t xml:space="preserve"> on this landmark event</w:t>
      </w:r>
      <w:r w:rsidR="004B548F" w:rsidRPr="00EA5395">
        <w:t xml:space="preserve"> </w:t>
      </w:r>
      <w:r w:rsidR="007C4110" w:rsidRPr="00EA5395">
        <w:t xml:space="preserve">is what </w:t>
      </w:r>
      <w:r w:rsidR="00662A65" w:rsidRPr="00EA5395">
        <w:t>made</w:t>
      </w:r>
      <w:r w:rsidR="007C4110" w:rsidRPr="00EA5395">
        <w:t xml:space="preserve"> this </w:t>
      </w:r>
      <w:r w:rsidR="008271EF" w:rsidRPr="00EA5395">
        <w:t>research</w:t>
      </w:r>
      <w:r w:rsidR="007C4110" w:rsidRPr="00EA5395">
        <w:t xml:space="preserve"> all the more </w:t>
      </w:r>
      <w:r w:rsidR="001458C3" w:rsidRPr="00EA5395">
        <w:t>relevant</w:t>
      </w:r>
      <w:r w:rsidR="009F0068" w:rsidRPr="00EA5395">
        <w:t xml:space="preserve"> and, dare I say, necessary</w:t>
      </w:r>
      <w:r w:rsidR="001458C3" w:rsidRPr="00EA5395">
        <w:t xml:space="preserve">. </w:t>
      </w:r>
      <w:r w:rsidR="005F469C" w:rsidRPr="00EA5395">
        <w:t>The</w:t>
      </w:r>
      <w:r w:rsidR="001458C3" w:rsidRPr="00EA5395">
        <w:t xml:space="preserve"> replicability of AB 1460</w:t>
      </w:r>
      <w:r w:rsidR="00A34E4F" w:rsidRPr="00EA5395">
        <w:t xml:space="preserve">, </w:t>
      </w:r>
      <w:r w:rsidR="001458C3" w:rsidRPr="00EA5395">
        <w:t xml:space="preserve">what it </w:t>
      </w:r>
      <w:r w:rsidR="00975E13" w:rsidRPr="00EA5395">
        <w:t>means</w:t>
      </w:r>
      <w:r w:rsidR="001458C3" w:rsidRPr="00EA5395">
        <w:t xml:space="preserve"> for the ethnic studies movement</w:t>
      </w:r>
      <w:r w:rsidR="00975E13" w:rsidRPr="00EA5395">
        <w:t>,</w:t>
      </w:r>
      <w:r w:rsidR="001458C3" w:rsidRPr="00EA5395">
        <w:t xml:space="preserve"> </w:t>
      </w:r>
      <w:r w:rsidR="00B100D4" w:rsidRPr="00EA5395">
        <w:t xml:space="preserve">and </w:t>
      </w:r>
      <w:r w:rsidR="00975E13" w:rsidRPr="00EA5395">
        <w:t xml:space="preserve">what it can do for </w:t>
      </w:r>
      <w:r w:rsidR="00B100D4" w:rsidRPr="00EA5395">
        <w:t xml:space="preserve">higher education as a whole </w:t>
      </w:r>
      <w:r w:rsidR="0087529E" w:rsidRPr="00EA5395">
        <w:t>is now,</w:t>
      </w:r>
      <w:r w:rsidR="00AC6524" w:rsidRPr="00EA5395">
        <w:t xml:space="preserve"> hopefully</w:t>
      </w:r>
      <w:r w:rsidR="00157AA5" w:rsidRPr="00EA5395">
        <w:t>,</w:t>
      </w:r>
      <w:r w:rsidR="00E206B6" w:rsidRPr="00EA5395">
        <w:t xml:space="preserve"> better </w:t>
      </w:r>
      <w:r w:rsidR="0023566F" w:rsidRPr="00EA5395">
        <w:t>understood</w:t>
      </w:r>
      <w:r w:rsidR="00A63194" w:rsidRPr="00EA5395">
        <w:t>.</w:t>
      </w:r>
    </w:p>
    <w:p w14:paraId="5A7BA60E" w14:textId="549E5BF9" w:rsidR="00851269" w:rsidRDefault="00851269">
      <w:r>
        <w:br w:type="page"/>
      </w:r>
    </w:p>
    <w:p w14:paraId="65F1C16D" w14:textId="42F1CCCF" w:rsidR="00851269" w:rsidRDefault="00851269" w:rsidP="00851269">
      <w:pPr>
        <w:tabs>
          <w:tab w:val="left" w:pos="4158"/>
        </w:tabs>
        <w:spacing w:line="360" w:lineRule="auto"/>
        <w:jc w:val="center"/>
        <w:rPr>
          <w:b/>
          <w:bCs/>
        </w:rPr>
      </w:pPr>
      <w:r>
        <w:rPr>
          <w:b/>
          <w:bCs/>
        </w:rPr>
        <w:lastRenderedPageBreak/>
        <w:t>Appendix A</w:t>
      </w:r>
    </w:p>
    <w:p w14:paraId="5EEF0E24" w14:textId="77777777" w:rsidR="00FD4D43" w:rsidRDefault="00FD4D43" w:rsidP="00851269">
      <w:pPr>
        <w:jc w:val="both"/>
        <w:rPr>
          <w:b/>
          <w:bCs/>
          <w:color w:val="000000" w:themeColor="text1"/>
        </w:rPr>
      </w:pPr>
    </w:p>
    <w:p w14:paraId="30B5B7F0" w14:textId="4247FE2E" w:rsidR="00851269" w:rsidRPr="000F2036" w:rsidRDefault="00851269" w:rsidP="00851269">
      <w:pPr>
        <w:jc w:val="both"/>
        <w:rPr>
          <w:color w:val="000000" w:themeColor="text1"/>
        </w:rPr>
      </w:pPr>
      <w:r w:rsidRPr="000F2036">
        <w:rPr>
          <w:b/>
          <w:bCs/>
          <w:color w:val="000000" w:themeColor="text1"/>
        </w:rPr>
        <w:t>SOCIOL1104: Sociology of Higher Education</w:t>
      </w:r>
    </w:p>
    <w:p w14:paraId="465E3BD8" w14:textId="77777777" w:rsidR="00851269" w:rsidRPr="000F2036" w:rsidRDefault="00851269" w:rsidP="00851269">
      <w:pPr>
        <w:jc w:val="both"/>
        <w:rPr>
          <w:color w:val="000000" w:themeColor="text1"/>
        </w:rPr>
      </w:pPr>
      <w:r w:rsidRPr="000F2036">
        <w:rPr>
          <w:b/>
          <w:bCs/>
          <w:color w:val="000000" w:themeColor="text1"/>
        </w:rPr>
        <w:t> </w:t>
      </w:r>
    </w:p>
    <w:p w14:paraId="282A9627" w14:textId="77777777" w:rsidR="00851269" w:rsidRPr="000F2036" w:rsidRDefault="00851269" w:rsidP="00851269">
      <w:pPr>
        <w:jc w:val="both"/>
        <w:rPr>
          <w:color w:val="000000" w:themeColor="text1"/>
        </w:rPr>
      </w:pPr>
      <w:r w:rsidRPr="000F2036">
        <w:rPr>
          <w:b/>
          <w:bCs/>
          <w:color w:val="000000" w:themeColor="text1"/>
        </w:rPr>
        <w:t>INTERVIEW QUESTIONS</w:t>
      </w:r>
    </w:p>
    <w:p w14:paraId="04CF10FE" w14:textId="77777777" w:rsidR="00851269" w:rsidRPr="000F2036" w:rsidRDefault="00851269" w:rsidP="00851269">
      <w:pPr>
        <w:jc w:val="both"/>
        <w:rPr>
          <w:color w:val="000000" w:themeColor="text1"/>
        </w:rPr>
      </w:pPr>
      <w:r w:rsidRPr="000F2036">
        <w:rPr>
          <w:b/>
          <w:bCs/>
          <w:color w:val="000000" w:themeColor="text1"/>
        </w:rPr>
        <w:t>                                                                                                                  </w:t>
      </w:r>
    </w:p>
    <w:p w14:paraId="16CB83F1" w14:textId="77777777" w:rsidR="00851269" w:rsidRPr="000F2036" w:rsidRDefault="00851269" w:rsidP="00851269">
      <w:pPr>
        <w:jc w:val="both"/>
        <w:rPr>
          <w:color w:val="000000" w:themeColor="text1"/>
        </w:rPr>
      </w:pPr>
      <w:r w:rsidRPr="000F2036">
        <w:rPr>
          <w:color w:val="000000" w:themeColor="text1"/>
        </w:rPr>
        <w:t> </w:t>
      </w:r>
    </w:p>
    <w:p w14:paraId="189179B6" w14:textId="77777777" w:rsidR="00851269" w:rsidRPr="000F2036" w:rsidRDefault="00851269" w:rsidP="00851269">
      <w:pPr>
        <w:jc w:val="both"/>
        <w:rPr>
          <w:color w:val="000000" w:themeColor="text1"/>
        </w:rPr>
      </w:pPr>
      <w:r w:rsidRPr="000F2036">
        <w:rPr>
          <w:color w:val="000000" w:themeColor="text1"/>
        </w:rPr>
        <w:t>My name is Ashley Álvarez and I am excited for you to take part in my course research project for the course SOCIOL1104: Sociology of Higher Education offered at the Department of Sociology, Faculty of Arts and Sciences, Harvard University. I am researching the extent to which the movement that helped codify California AB 1460 can be replicated in other higher education institutions</w:t>
      </w:r>
      <w:r>
        <w:rPr>
          <w:color w:val="000000" w:themeColor="text1"/>
        </w:rPr>
        <w:t xml:space="preserve"> (HEIs)</w:t>
      </w:r>
      <w:r w:rsidRPr="000F2036">
        <w:rPr>
          <w:color w:val="000000" w:themeColor="text1"/>
        </w:rPr>
        <w:t>.</w:t>
      </w:r>
    </w:p>
    <w:p w14:paraId="1FF707B2" w14:textId="77777777" w:rsidR="00851269" w:rsidRPr="000F2036" w:rsidRDefault="00851269" w:rsidP="00851269">
      <w:pPr>
        <w:jc w:val="both"/>
        <w:rPr>
          <w:color w:val="000000" w:themeColor="text1"/>
        </w:rPr>
      </w:pPr>
    </w:p>
    <w:p w14:paraId="62EF0391" w14:textId="77777777" w:rsidR="00851269" w:rsidRPr="000F2036" w:rsidRDefault="00851269" w:rsidP="00851269">
      <w:pPr>
        <w:jc w:val="both"/>
        <w:rPr>
          <w:color w:val="000000" w:themeColor="text1"/>
        </w:rPr>
      </w:pPr>
      <w:r w:rsidRPr="000F2036">
        <w:rPr>
          <w:color w:val="000000" w:themeColor="text1"/>
        </w:rPr>
        <w:t>The following are the questions I may use to guide your interview. Since your participation is voluntary, you may skip questions that you do not wish to answer.</w:t>
      </w:r>
      <w:r>
        <w:rPr>
          <w:color w:val="000000" w:themeColor="text1"/>
        </w:rPr>
        <w:t xml:space="preserve"> I will also hold space prior to the interview for you to ask me, your interviewer, any questions necessary to better understand who I am and my project.</w:t>
      </w:r>
    </w:p>
    <w:p w14:paraId="0668AB98" w14:textId="77777777" w:rsidR="00851269" w:rsidRPr="000F2036" w:rsidRDefault="00851269" w:rsidP="00851269">
      <w:pPr>
        <w:jc w:val="both"/>
        <w:rPr>
          <w:color w:val="000000" w:themeColor="text1"/>
        </w:rPr>
      </w:pPr>
    </w:p>
    <w:p w14:paraId="788B987E" w14:textId="77777777" w:rsidR="00851269" w:rsidRPr="000F2036" w:rsidRDefault="00851269" w:rsidP="00851269">
      <w:pPr>
        <w:spacing w:line="276" w:lineRule="auto"/>
        <w:jc w:val="both"/>
        <w:rPr>
          <w:b/>
          <w:bCs/>
          <w:color w:val="000000" w:themeColor="text1"/>
        </w:rPr>
      </w:pPr>
      <w:r w:rsidRPr="000F2036">
        <w:rPr>
          <w:b/>
          <w:bCs/>
          <w:color w:val="000000" w:themeColor="text1"/>
        </w:rPr>
        <w:t>Section A – Your Background</w:t>
      </w:r>
    </w:p>
    <w:p w14:paraId="1E661568" w14:textId="77777777" w:rsidR="00851269" w:rsidRPr="000F2036" w:rsidRDefault="00851269" w:rsidP="00851269">
      <w:pPr>
        <w:pStyle w:val="ListParagraph"/>
        <w:numPr>
          <w:ilvl w:val="0"/>
          <w:numId w:val="8"/>
        </w:numPr>
        <w:spacing w:line="276" w:lineRule="auto"/>
        <w:jc w:val="both"/>
        <w:rPr>
          <w:color w:val="000000" w:themeColor="text1"/>
        </w:rPr>
      </w:pPr>
      <w:r w:rsidRPr="000F2036">
        <w:rPr>
          <w:color w:val="000000" w:themeColor="text1"/>
        </w:rPr>
        <w:t xml:space="preserve">Please share as much as you </w:t>
      </w:r>
      <w:r>
        <w:rPr>
          <w:color w:val="000000" w:themeColor="text1"/>
        </w:rPr>
        <w:t>are comfortable with</w:t>
      </w:r>
      <w:r w:rsidRPr="000F2036">
        <w:rPr>
          <w:color w:val="000000" w:themeColor="text1"/>
        </w:rPr>
        <w:t xml:space="preserve"> about your personal, educational, and professional background. This may include where you call home, the institutions you attained your degrees, and what led to your career path into the higher education space.</w:t>
      </w:r>
    </w:p>
    <w:p w14:paraId="4D500588" w14:textId="77777777" w:rsidR="00851269" w:rsidRDefault="00851269" w:rsidP="00851269">
      <w:pPr>
        <w:pStyle w:val="ListParagraph"/>
        <w:numPr>
          <w:ilvl w:val="0"/>
          <w:numId w:val="8"/>
        </w:numPr>
        <w:spacing w:line="276" w:lineRule="auto"/>
        <w:jc w:val="both"/>
        <w:rPr>
          <w:color w:val="000000" w:themeColor="text1"/>
        </w:rPr>
      </w:pPr>
      <w:r w:rsidRPr="000F2036">
        <w:rPr>
          <w:color w:val="000000" w:themeColor="text1"/>
        </w:rPr>
        <w:t xml:space="preserve">What is your </w:t>
      </w:r>
      <w:r>
        <w:rPr>
          <w:color w:val="000000" w:themeColor="text1"/>
        </w:rPr>
        <w:t xml:space="preserve">past/current </w:t>
      </w:r>
      <w:r w:rsidRPr="000F2036">
        <w:rPr>
          <w:color w:val="000000" w:themeColor="text1"/>
        </w:rPr>
        <w:t>role in relation to the California State University (CSU) system and the California Faculty Association (CFA)?</w:t>
      </w:r>
    </w:p>
    <w:p w14:paraId="11F10894" w14:textId="77777777" w:rsidR="00851269" w:rsidRDefault="00851269" w:rsidP="00851269">
      <w:pPr>
        <w:pStyle w:val="ListParagraph"/>
        <w:numPr>
          <w:ilvl w:val="0"/>
          <w:numId w:val="8"/>
        </w:numPr>
        <w:spacing w:line="276" w:lineRule="auto"/>
        <w:jc w:val="both"/>
        <w:rPr>
          <w:color w:val="000000" w:themeColor="text1"/>
        </w:rPr>
      </w:pPr>
      <w:r>
        <w:rPr>
          <w:color w:val="000000" w:themeColor="text1"/>
        </w:rPr>
        <w:t xml:space="preserve">For a separate research strand being investigated, can you recall where you were academically/professionally during 1968? </w:t>
      </w:r>
    </w:p>
    <w:p w14:paraId="66E2C4E5" w14:textId="77777777" w:rsidR="00851269" w:rsidRPr="000F2036" w:rsidRDefault="00851269" w:rsidP="00851269">
      <w:pPr>
        <w:jc w:val="both"/>
        <w:rPr>
          <w:color w:val="000000" w:themeColor="text1"/>
        </w:rPr>
      </w:pPr>
    </w:p>
    <w:p w14:paraId="24A868B3" w14:textId="77777777" w:rsidR="00851269" w:rsidRPr="000F2036" w:rsidRDefault="00851269" w:rsidP="00851269">
      <w:pPr>
        <w:spacing w:line="276" w:lineRule="auto"/>
        <w:jc w:val="both"/>
        <w:rPr>
          <w:b/>
          <w:bCs/>
          <w:color w:val="000000" w:themeColor="text1"/>
        </w:rPr>
      </w:pPr>
      <w:r w:rsidRPr="000F2036">
        <w:rPr>
          <w:b/>
          <w:bCs/>
          <w:color w:val="000000" w:themeColor="text1"/>
        </w:rPr>
        <w:t>Section B – Your Experience with AB 1460</w:t>
      </w:r>
    </w:p>
    <w:p w14:paraId="6BC556E5" w14:textId="77777777" w:rsidR="00851269" w:rsidRDefault="00851269" w:rsidP="00851269">
      <w:pPr>
        <w:pStyle w:val="ListParagraph"/>
        <w:numPr>
          <w:ilvl w:val="0"/>
          <w:numId w:val="9"/>
        </w:numPr>
        <w:spacing w:line="276" w:lineRule="auto"/>
        <w:jc w:val="both"/>
        <w:rPr>
          <w:color w:val="000000" w:themeColor="text1"/>
        </w:rPr>
      </w:pPr>
      <w:r w:rsidRPr="000F2036">
        <w:rPr>
          <w:color w:val="000000" w:themeColor="text1"/>
        </w:rPr>
        <w:t xml:space="preserve">What </w:t>
      </w:r>
      <w:r>
        <w:rPr>
          <w:color w:val="000000" w:themeColor="text1"/>
        </w:rPr>
        <w:t>was your involvement, if any, with the movement that brought about AB 1460?</w:t>
      </w:r>
    </w:p>
    <w:p w14:paraId="0CA36E0E" w14:textId="77777777" w:rsidR="00851269" w:rsidRDefault="00851269" w:rsidP="00851269">
      <w:pPr>
        <w:pStyle w:val="ListParagraph"/>
        <w:numPr>
          <w:ilvl w:val="0"/>
          <w:numId w:val="9"/>
        </w:numPr>
        <w:spacing w:line="276" w:lineRule="auto"/>
        <w:jc w:val="both"/>
        <w:rPr>
          <w:color w:val="000000" w:themeColor="text1"/>
        </w:rPr>
      </w:pPr>
      <w:r>
        <w:rPr>
          <w:color w:val="000000" w:themeColor="text1"/>
        </w:rPr>
        <w:t>Speaking as a faculty member of the CSUs, how has AB 1460 manifested in the classroom? Has it been, in your view, successfully implemented?</w:t>
      </w:r>
    </w:p>
    <w:p w14:paraId="514AEC34" w14:textId="7B0A0D35" w:rsidR="00851269" w:rsidRPr="00851269" w:rsidRDefault="00851269" w:rsidP="00851269">
      <w:pPr>
        <w:pStyle w:val="ListParagraph"/>
        <w:numPr>
          <w:ilvl w:val="0"/>
          <w:numId w:val="9"/>
        </w:numPr>
        <w:spacing w:line="276" w:lineRule="auto"/>
        <w:jc w:val="both"/>
        <w:rPr>
          <w:color w:val="000000" w:themeColor="text1"/>
        </w:rPr>
      </w:pPr>
      <w:r>
        <w:rPr>
          <w:color w:val="000000" w:themeColor="text1"/>
        </w:rPr>
        <w:t>Do you think a policy like AB 1460 (the making of ethnic studies a general education requirement) can be successfully replicated in other HEIs? Why or why not? You may address specific HEIs, such as strictly public universities, private universities, etc… within the United States.</w:t>
      </w:r>
    </w:p>
    <w:p w14:paraId="5A3B4715" w14:textId="77777777" w:rsidR="00851269" w:rsidRPr="00C82117" w:rsidRDefault="00851269" w:rsidP="00C82117">
      <w:pPr>
        <w:spacing w:line="360" w:lineRule="auto"/>
        <w:jc w:val="both"/>
      </w:pPr>
    </w:p>
    <w:p w14:paraId="15351426" w14:textId="77777777" w:rsidR="0008460D" w:rsidRPr="00EB70B8" w:rsidRDefault="0008460D" w:rsidP="00EB70B8">
      <w:pPr>
        <w:spacing w:line="360" w:lineRule="auto"/>
        <w:rPr>
          <w:b/>
          <w:bCs/>
        </w:rPr>
      </w:pPr>
      <w:r w:rsidRPr="00EB70B8">
        <w:rPr>
          <w:b/>
          <w:bCs/>
        </w:rPr>
        <w:br w:type="page"/>
      </w:r>
    </w:p>
    <w:p w14:paraId="51DEEF30" w14:textId="3C6DA38B" w:rsidR="007C399E" w:rsidRPr="00307BA1" w:rsidRDefault="00955634" w:rsidP="008F7DD1">
      <w:pPr>
        <w:tabs>
          <w:tab w:val="left" w:pos="4158"/>
        </w:tabs>
        <w:spacing w:line="360" w:lineRule="auto"/>
        <w:jc w:val="center"/>
        <w:rPr>
          <w:b/>
          <w:bCs/>
        </w:rPr>
      </w:pPr>
      <w:r w:rsidRPr="00EB70B8">
        <w:rPr>
          <w:b/>
          <w:bCs/>
        </w:rPr>
        <w:lastRenderedPageBreak/>
        <w:t>References</w:t>
      </w:r>
    </w:p>
    <w:p w14:paraId="769110F5" w14:textId="01CC1633" w:rsidR="007C399E" w:rsidRPr="007C399E" w:rsidRDefault="007C399E" w:rsidP="008F7DD1">
      <w:pPr>
        <w:spacing w:line="360" w:lineRule="auto"/>
        <w:ind w:left="720" w:hanging="720"/>
        <w:rPr>
          <w:color w:val="000000" w:themeColor="text1"/>
        </w:rPr>
      </w:pPr>
      <w:r w:rsidRPr="00EB70B8">
        <w:rPr>
          <w:color w:val="000000" w:themeColor="text1"/>
        </w:rPr>
        <w:t>“</w:t>
      </w:r>
      <w:r>
        <w:t xml:space="preserve">Assemblywoman Shirley Weber outlines ethnic studies requirement for California State </w:t>
      </w:r>
      <w:r w:rsidR="00DF669A">
        <w:t>system</w:t>
      </w:r>
      <w:r>
        <w:rPr>
          <w:color w:val="000000" w:themeColor="text1"/>
        </w:rPr>
        <w:t xml:space="preserve">.” </w:t>
      </w:r>
      <w:r w:rsidR="00DF669A">
        <w:rPr>
          <w:color w:val="000000" w:themeColor="text1"/>
        </w:rPr>
        <w:t>2020</w:t>
      </w:r>
      <w:r>
        <w:rPr>
          <w:color w:val="000000" w:themeColor="text1"/>
        </w:rPr>
        <w:t>.</w:t>
      </w:r>
      <w:r w:rsidRPr="00EB70B8">
        <w:rPr>
          <w:color w:val="000000" w:themeColor="text1"/>
        </w:rPr>
        <w:t xml:space="preserve"> </w:t>
      </w:r>
      <w:r w:rsidR="00307BA1">
        <w:rPr>
          <w:color w:val="000000" w:themeColor="text1"/>
        </w:rPr>
        <w:t>KUSI News</w:t>
      </w:r>
      <w:r>
        <w:rPr>
          <w:color w:val="000000" w:themeColor="text1"/>
        </w:rPr>
        <w:t xml:space="preserve">. </w:t>
      </w:r>
      <w:r w:rsidRPr="00EB70B8">
        <w:rPr>
          <w:color w:val="000000" w:themeColor="text1"/>
        </w:rPr>
        <w:t>(</w:t>
      </w:r>
      <w:r w:rsidR="00307BA1" w:rsidRPr="00307BA1">
        <w:rPr>
          <w:color w:val="000000" w:themeColor="text1"/>
        </w:rPr>
        <w:t>https://www.kusi.com/assemblywoman-shirley-weber-outlines-ethnic-studies-requirement-for-california-state-system/</w:t>
      </w:r>
      <w:r w:rsidRPr="00EB70B8">
        <w:rPr>
          <w:color w:val="000000" w:themeColor="text1"/>
        </w:rPr>
        <w:t>).</w:t>
      </w:r>
    </w:p>
    <w:p w14:paraId="31135239" w14:textId="66EB93C6" w:rsidR="002A45C1" w:rsidRPr="00EB70B8" w:rsidRDefault="002A45C1" w:rsidP="008F7DD1">
      <w:pPr>
        <w:spacing w:line="360" w:lineRule="auto"/>
        <w:ind w:left="720" w:hanging="720"/>
        <w:rPr>
          <w:color w:val="000000" w:themeColor="text1"/>
        </w:rPr>
      </w:pPr>
      <w:r w:rsidRPr="00EB70B8">
        <w:rPr>
          <w:color w:val="000000"/>
        </w:rPr>
        <w:t xml:space="preserve">Bates, Karen </w:t>
      </w:r>
      <w:proofErr w:type="spellStart"/>
      <w:r w:rsidRPr="00EB70B8">
        <w:rPr>
          <w:color w:val="000000"/>
        </w:rPr>
        <w:t>Grisby</w:t>
      </w:r>
      <w:proofErr w:type="spellEnd"/>
      <w:r w:rsidRPr="00EB70B8">
        <w:rPr>
          <w:color w:val="000000"/>
        </w:rPr>
        <w:t xml:space="preserve"> and Shereen Marisol </w:t>
      </w:r>
      <w:proofErr w:type="spellStart"/>
      <w:r w:rsidRPr="00EB70B8">
        <w:rPr>
          <w:color w:val="000000"/>
        </w:rPr>
        <w:t>Meraji</w:t>
      </w:r>
      <w:proofErr w:type="spellEnd"/>
      <w:r w:rsidRPr="00EB70B8">
        <w:rPr>
          <w:color w:val="000000"/>
        </w:rPr>
        <w:t>. 2010</w:t>
      </w:r>
      <w:r w:rsidRPr="00EB70B8">
        <w:rPr>
          <w:color w:val="000000" w:themeColor="text1"/>
        </w:rPr>
        <w:t>. “</w:t>
      </w:r>
      <w:r w:rsidRPr="00EB70B8">
        <w:t>The Student Strike That Changed Higher Ed Forever</w:t>
      </w:r>
      <w:r w:rsidRPr="00EB70B8">
        <w:rPr>
          <w:color w:val="000000" w:themeColor="text1"/>
        </w:rPr>
        <w:t xml:space="preserve">.” </w:t>
      </w:r>
      <w:r w:rsidRPr="00EB70B8">
        <w:rPr>
          <w:i/>
          <w:iCs/>
          <w:color w:val="000000" w:themeColor="text1"/>
        </w:rPr>
        <w:t>National Public Radio (NPR)</w:t>
      </w:r>
      <w:r w:rsidRPr="00EB70B8">
        <w:rPr>
          <w:color w:val="000000" w:themeColor="text1"/>
        </w:rPr>
        <w:t>, March 21. (https://www.npr.org/sections/codeswitch/2019/03/21/704930088/the-student-strike-that-changed-higher-ed-forever).</w:t>
      </w:r>
    </w:p>
    <w:p w14:paraId="63C81440" w14:textId="033A307C" w:rsidR="00986C1E" w:rsidRDefault="00986C1E" w:rsidP="008F7DD1">
      <w:pPr>
        <w:spacing w:line="360" w:lineRule="auto"/>
        <w:ind w:left="720" w:hanging="720"/>
        <w:rPr>
          <w:color w:val="000000" w:themeColor="text1"/>
        </w:rPr>
      </w:pPr>
      <w:r w:rsidRPr="00EB70B8">
        <w:rPr>
          <w:color w:val="000000"/>
        </w:rPr>
        <w:t>California Faculty Association</w:t>
      </w:r>
      <w:r w:rsidRPr="00EB70B8">
        <w:rPr>
          <w:color w:val="000000" w:themeColor="text1"/>
        </w:rPr>
        <w:t xml:space="preserve">. </w:t>
      </w:r>
      <w:r w:rsidR="00677155" w:rsidRPr="00EB70B8">
        <w:rPr>
          <w:color w:val="000000" w:themeColor="text1"/>
        </w:rPr>
        <w:t>“</w:t>
      </w:r>
      <w:r w:rsidR="00677155" w:rsidRPr="00EB70B8">
        <w:rPr>
          <w:color w:val="000000"/>
        </w:rPr>
        <w:t>AB 1460, the True Ethnic Studies Requirement, Now the Law of California; Work Still Remains</w:t>
      </w:r>
      <w:r w:rsidR="00677155" w:rsidRPr="00EB70B8">
        <w:rPr>
          <w:color w:val="000000" w:themeColor="text1"/>
        </w:rPr>
        <w:t>.” 2020. (https://www.calfac.org/ab-1460-the-true-ethnic-studies-requirement-now-the-law-of-california-work-still-remains/</w:t>
      </w:r>
      <w:r w:rsidR="00677155" w:rsidRPr="00EB70B8">
        <w:rPr>
          <w:color w:val="000000" w:themeColor="text1"/>
          <w:shd w:val="clear" w:color="auto" w:fill="FFFFFF"/>
        </w:rPr>
        <w:t>)</w:t>
      </w:r>
      <w:r w:rsidR="00677155" w:rsidRPr="00EB70B8">
        <w:rPr>
          <w:color w:val="000000" w:themeColor="text1"/>
        </w:rPr>
        <w:t>.</w:t>
      </w:r>
    </w:p>
    <w:p w14:paraId="6A62A497" w14:textId="7EDCA893" w:rsidR="00662208" w:rsidRPr="00662208" w:rsidRDefault="00662208" w:rsidP="008F7DD1">
      <w:pPr>
        <w:spacing w:line="360" w:lineRule="auto"/>
        <w:ind w:left="720" w:hanging="720"/>
        <w:rPr>
          <w:color w:val="000000" w:themeColor="text1"/>
        </w:rPr>
      </w:pPr>
      <w:r w:rsidRPr="00EB70B8">
        <w:rPr>
          <w:color w:val="000000" w:themeColor="text1"/>
        </w:rPr>
        <w:t>------</w:t>
      </w:r>
      <w:r w:rsidRPr="00EB70B8">
        <w:rPr>
          <w:color w:val="000000"/>
        </w:rPr>
        <w:t xml:space="preserve">. </w:t>
      </w:r>
      <w:r w:rsidRPr="00EB70B8">
        <w:rPr>
          <w:color w:val="000000" w:themeColor="text1"/>
        </w:rPr>
        <w:t>“</w:t>
      </w:r>
      <w:r w:rsidRPr="00EB70B8">
        <w:t>CFA Activists Join Students, Community Members in Opposing Members in Opposing Watered Down Ethnic Studies Proposal</w:t>
      </w:r>
      <w:r w:rsidRPr="00EB70B8">
        <w:rPr>
          <w:color w:val="000000" w:themeColor="text1"/>
        </w:rPr>
        <w:t>.” 2020</w:t>
      </w:r>
      <w:r>
        <w:rPr>
          <w:color w:val="000000" w:themeColor="text1"/>
        </w:rPr>
        <w:t>b</w:t>
      </w:r>
      <w:r w:rsidRPr="00EB70B8">
        <w:rPr>
          <w:color w:val="000000" w:themeColor="text1"/>
        </w:rPr>
        <w:t>. (https://www.calfac.org/cfa-activists-join-students-community-members-in-opposing-watered-down-ethnic-studies-proposal/</w:t>
      </w:r>
      <w:r w:rsidRPr="00EB70B8">
        <w:rPr>
          <w:color w:val="000000" w:themeColor="text1"/>
          <w:shd w:val="clear" w:color="auto" w:fill="FFFFFF"/>
        </w:rPr>
        <w:t>)</w:t>
      </w:r>
      <w:r w:rsidRPr="00EB70B8">
        <w:rPr>
          <w:color w:val="000000" w:themeColor="text1"/>
        </w:rPr>
        <w:t>.</w:t>
      </w:r>
    </w:p>
    <w:p w14:paraId="02DC9D9E" w14:textId="77777777" w:rsidR="00677155" w:rsidRPr="00EB70B8" w:rsidRDefault="006154DF" w:rsidP="008F7DD1">
      <w:pPr>
        <w:spacing w:line="360" w:lineRule="auto"/>
        <w:ind w:left="720" w:hanging="720"/>
        <w:rPr>
          <w:color w:val="000000" w:themeColor="text1"/>
        </w:rPr>
      </w:pPr>
      <w:r w:rsidRPr="00EB70B8">
        <w:rPr>
          <w:color w:val="000000" w:themeColor="text1"/>
        </w:rPr>
        <w:t>------</w:t>
      </w:r>
      <w:r w:rsidRPr="00EB70B8">
        <w:rPr>
          <w:color w:val="000000"/>
        </w:rPr>
        <w:t xml:space="preserve">. </w:t>
      </w:r>
      <w:r w:rsidR="00677155" w:rsidRPr="00EB70B8">
        <w:rPr>
          <w:color w:val="000000" w:themeColor="text1"/>
        </w:rPr>
        <w:t>“About CFA.” 2021</w:t>
      </w:r>
      <w:r w:rsidR="00677155">
        <w:rPr>
          <w:color w:val="000000" w:themeColor="text1"/>
        </w:rPr>
        <w:t>a</w:t>
      </w:r>
      <w:r w:rsidR="00677155" w:rsidRPr="00EB70B8">
        <w:rPr>
          <w:color w:val="000000" w:themeColor="text1"/>
        </w:rPr>
        <w:t>. (https://www.calfac.org/about-cfa/</w:t>
      </w:r>
      <w:r w:rsidR="00677155" w:rsidRPr="00EB70B8">
        <w:rPr>
          <w:color w:val="000000" w:themeColor="text1"/>
          <w:shd w:val="clear" w:color="auto" w:fill="FFFFFF"/>
        </w:rPr>
        <w:t>)</w:t>
      </w:r>
      <w:r w:rsidR="00677155" w:rsidRPr="00EB70B8">
        <w:rPr>
          <w:color w:val="000000" w:themeColor="text1"/>
        </w:rPr>
        <w:t>.</w:t>
      </w:r>
    </w:p>
    <w:p w14:paraId="46D67B51" w14:textId="07F9B11E" w:rsidR="005133EE" w:rsidRPr="00EB70B8" w:rsidRDefault="005133EE" w:rsidP="008F7DD1">
      <w:pPr>
        <w:spacing w:line="360" w:lineRule="auto"/>
        <w:ind w:left="720" w:hanging="720"/>
        <w:rPr>
          <w:color w:val="000000" w:themeColor="text1"/>
        </w:rPr>
      </w:pPr>
      <w:r w:rsidRPr="00EB70B8">
        <w:rPr>
          <w:color w:val="000000" w:themeColor="text1"/>
        </w:rPr>
        <w:t>------</w:t>
      </w:r>
      <w:r w:rsidRPr="00EB70B8">
        <w:rPr>
          <w:color w:val="000000"/>
        </w:rPr>
        <w:t xml:space="preserve">. </w:t>
      </w:r>
      <w:r w:rsidRPr="00EB70B8">
        <w:rPr>
          <w:color w:val="000000" w:themeColor="text1"/>
        </w:rPr>
        <w:t>“</w:t>
      </w:r>
      <w:proofErr w:type="spellStart"/>
      <w:r>
        <w:rPr>
          <w:color w:val="000000" w:themeColor="text1"/>
        </w:rPr>
        <w:t>Chicanx</w:t>
      </w:r>
      <w:proofErr w:type="spellEnd"/>
      <w:r>
        <w:rPr>
          <w:color w:val="000000" w:themeColor="text1"/>
        </w:rPr>
        <w:t>/Latinx Caucus</w:t>
      </w:r>
      <w:r w:rsidRPr="00EB70B8">
        <w:rPr>
          <w:color w:val="000000" w:themeColor="text1"/>
        </w:rPr>
        <w:t>.” 2021</w:t>
      </w:r>
      <w:r w:rsidR="001D5887">
        <w:rPr>
          <w:color w:val="000000" w:themeColor="text1"/>
        </w:rPr>
        <w:t>b</w:t>
      </w:r>
      <w:r w:rsidRPr="00EB70B8">
        <w:rPr>
          <w:color w:val="000000" w:themeColor="text1"/>
        </w:rPr>
        <w:t>. (</w:t>
      </w:r>
      <w:r w:rsidRPr="005133EE">
        <w:rPr>
          <w:color w:val="000000" w:themeColor="text1"/>
        </w:rPr>
        <w:t>https://www.calfac.org/chicanx-latinx-caucus/</w:t>
      </w:r>
      <w:r w:rsidRPr="00EB70B8">
        <w:rPr>
          <w:color w:val="000000" w:themeColor="text1"/>
          <w:shd w:val="clear" w:color="auto" w:fill="FFFFFF"/>
        </w:rPr>
        <w:t>)</w:t>
      </w:r>
      <w:r w:rsidRPr="00EB70B8">
        <w:rPr>
          <w:color w:val="000000" w:themeColor="text1"/>
        </w:rPr>
        <w:t>.</w:t>
      </w:r>
    </w:p>
    <w:p w14:paraId="53DB41A1" w14:textId="110C76B0" w:rsidR="0043421A" w:rsidRPr="00EB70B8" w:rsidRDefault="00986C1E" w:rsidP="008F7DD1">
      <w:pPr>
        <w:spacing w:line="360" w:lineRule="auto"/>
        <w:ind w:left="720" w:hanging="720"/>
        <w:rPr>
          <w:color w:val="000000" w:themeColor="text1"/>
        </w:rPr>
      </w:pPr>
      <w:r w:rsidRPr="00EB70B8">
        <w:rPr>
          <w:color w:val="000000" w:themeColor="text1"/>
        </w:rPr>
        <w:t>------</w:t>
      </w:r>
      <w:r w:rsidRPr="00EB70B8">
        <w:rPr>
          <w:color w:val="000000"/>
        </w:rPr>
        <w:t xml:space="preserve">. </w:t>
      </w:r>
      <w:r w:rsidR="0043421A" w:rsidRPr="00EB70B8">
        <w:rPr>
          <w:color w:val="000000" w:themeColor="text1"/>
        </w:rPr>
        <w:t xml:space="preserve">“Ethnic Studies for All Students.” </w:t>
      </w:r>
      <w:r w:rsidR="008274FC" w:rsidRPr="00EB70B8">
        <w:rPr>
          <w:color w:val="000000" w:themeColor="text1"/>
        </w:rPr>
        <w:t>2021</w:t>
      </w:r>
      <w:r w:rsidR="001D5887">
        <w:rPr>
          <w:color w:val="000000" w:themeColor="text1"/>
        </w:rPr>
        <w:t>c</w:t>
      </w:r>
      <w:r w:rsidR="008274FC" w:rsidRPr="00EB70B8">
        <w:rPr>
          <w:color w:val="000000" w:themeColor="text1"/>
        </w:rPr>
        <w:t xml:space="preserve">. </w:t>
      </w:r>
      <w:r w:rsidR="0043421A" w:rsidRPr="00EB70B8">
        <w:rPr>
          <w:color w:val="000000" w:themeColor="text1"/>
        </w:rPr>
        <w:t>(</w:t>
      </w:r>
      <w:r w:rsidR="0043421A" w:rsidRPr="00EB70B8">
        <w:rPr>
          <w:color w:val="000000" w:themeColor="text1"/>
          <w:shd w:val="clear" w:color="auto" w:fill="FFFFFF"/>
        </w:rPr>
        <w:t>https://www.calfac.org/issues/ethnic-studies/)</w:t>
      </w:r>
      <w:r w:rsidR="0043421A" w:rsidRPr="00EB70B8">
        <w:rPr>
          <w:color w:val="000000" w:themeColor="text1"/>
        </w:rPr>
        <w:t>.</w:t>
      </w:r>
    </w:p>
    <w:p w14:paraId="3D21F4DB" w14:textId="59119239" w:rsidR="00CE054F" w:rsidRDefault="00CE054F" w:rsidP="008F7DD1">
      <w:pPr>
        <w:spacing w:line="360" w:lineRule="auto"/>
        <w:ind w:left="720" w:hanging="720"/>
        <w:rPr>
          <w:color w:val="000000"/>
        </w:rPr>
      </w:pPr>
      <w:r w:rsidRPr="00EB70B8">
        <w:rPr>
          <w:color w:val="000000"/>
        </w:rPr>
        <w:t xml:space="preserve">California Legislative Information. </w:t>
      </w:r>
      <w:r>
        <w:rPr>
          <w:color w:val="000000"/>
        </w:rPr>
        <w:t>2018</w:t>
      </w:r>
      <w:r w:rsidRPr="00EB70B8">
        <w:rPr>
          <w:color w:val="000000"/>
        </w:rPr>
        <w:t>. “</w:t>
      </w:r>
      <w:r>
        <w:rPr>
          <w:color w:val="000000"/>
        </w:rPr>
        <w:t>AB-2408 California State University: ethnic studies</w:t>
      </w:r>
      <w:r w:rsidRPr="00EB70B8">
        <w:rPr>
          <w:color w:val="000000"/>
        </w:rPr>
        <w:t>.”</w:t>
      </w:r>
      <w:r>
        <w:rPr>
          <w:color w:val="000000"/>
        </w:rPr>
        <w:t xml:space="preserve"> </w:t>
      </w:r>
      <w:r w:rsidRPr="00EB70B8">
        <w:rPr>
          <w:color w:val="000000"/>
        </w:rPr>
        <w:t>(</w:t>
      </w:r>
      <w:r w:rsidRPr="00982779">
        <w:rPr>
          <w:color w:val="000000"/>
        </w:rPr>
        <w:t>https://leginfo.legislature.ca.gov/faces/billTextClient.xhtml?bill_id=201720180AB2408</w:t>
      </w:r>
      <w:r>
        <w:rPr>
          <w:color w:val="000000"/>
        </w:rPr>
        <w:t>)</w:t>
      </w:r>
    </w:p>
    <w:p w14:paraId="1C17CB71" w14:textId="518550B2" w:rsidR="00A62680" w:rsidRDefault="00CE054F" w:rsidP="008F7DD1">
      <w:pPr>
        <w:spacing w:line="360" w:lineRule="auto"/>
        <w:ind w:left="720" w:hanging="720"/>
        <w:rPr>
          <w:color w:val="000000"/>
        </w:rPr>
      </w:pPr>
      <w:r w:rsidRPr="00EB70B8">
        <w:rPr>
          <w:color w:val="000000" w:themeColor="text1"/>
        </w:rPr>
        <w:t>------</w:t>
      </w:r>
      <w:r w:rsidRPr="00EB70B8">
        <w:rPr>
          <w:color w:val="000000"/>
        </w:rPr>
        <w:t>.</w:t>
      </w:r>
      <w:r w:rsidR="00A62680" w:rsidRPr="00EB70B8">
        <w:rPr>
          <w:color w:val="000000"/>
        </w:rPr>
        <w:t xml:space="preserve"> 2020</w:t>
      </w:r>
      <w:r>
        <w:rPr>
          <w:color w:val="000000"/>
        </w:rPr>
        <w:t>a</w:t>
      </w:r>
      <w:r w:rsidR="00A62680" w:rsidRPr="00EB70B8">
        <w:rPr>
          <w:color w:val="000000"/>
        </w:rPr>
        <w:t>. “Assembly Bill No. 1460: Chapter 32.” (https://</w:t>
      </w:r>
      <w:r w:rsidR="00EB70B8">
        <w:rPr>
          <w:color w:val="000000"/>
        </w:rPr>
        <w:t xml:space="preserve"> </w:t>
      </w:r>
      <w:r w:rsidR="00A62680" w:rsidRPr="00EB70B8">
        <w:rPr>
          <w:color w:val="000000"/>
        </w:rPr>
        <w:t>leginfo.legislature.ca.gov/faces/</w:t>
      </w:r>
      <w:r>
        <w:rPr>
          <w:color w:val="000000"/>
        </w:rPr>
        <w:t xml:space="preserve"> </w:t>
      </w:r>
      <w:proofErr w:type="spellStart"/>
      <w:r w:rsidR="00A62680" w:rsidRPr="00EB70B8">
        <w:rPr>
          <w:color w:val="000000"/>
        </w:rPr>
        <w:t>billTextClient.xhtml?bill_id</w:t>
      </w:r>
      <w:proofErr w:type="spellEnd"/>
      <w:r w:rsidR="00A62680" w:rsidRPr="00EB70B8">
        <w:rPr>
          <w:color w:val="000000"/>
        </w:rPr>
        <w:t>=201920200AB1460</w:t>
      </w:r>
      <w:r w:rsidR="00EB70B8">
        <w:rPr>
          <w:color w:val="000000"/>
        </w:rPr>
        <w:t>)</w:t>
      </w:r>
      <w:r w:rsidR="00A62680" w:rsidRPr="00EB70B8">
        <w:rPr>
          <w:color w:val="000000"/>
        </w:rPr>
        <w:t>.</w:t>
      </w:r>
    </w:p>
    <w:p w14:paraId="4B867586" w14:textId="4059A9B4" w:rsidR="00E803F6" w:rsidRDefault="00CE054F" w:rsidP="008F7DD1">
      <w:pPr>
        <w:spacing w:line="360" w:lineRule="auto"/>
        <w:ind w:left="720" w:hanging="720"/>
        <w:rPr>
          <w:color w:val="000000"/>
        </w:rPr>
      </w:pPr>
      <w:r w:rsidRPr="00EB70B8">
        <w:rPr>
          <w:color w:val="000000" w:themeColor="text1"/>
        </w:rPr>
        <w:t>------</w:t>
      </w:r>
      <w:r w:rsidRPr="00EB70B8">
        <w:rPr>
          <w:color w:val="000000"/>
        </w:rPr>
        <w:t>. 2020</w:t>
      </w:r>
      <w:r>
        <w:rPr>
          <w:color w:val="000000"/>
        </w:rPr>
        <w:t>b</w:t>
      </w:r>
      <w:r w:rsidR="00E803F6" w:rsidRPr="00EB70B8">
        <w:rPr>
          <w:color w:val="000000"/>
        </w:rPr>
        <w:t>. “</w:t>
      </w:r>
      <w:r w:rsidR="00540864">
        <w:rPr>
          <w:color w:val="000000"/>
        </w:rPr>
        <w:t>AB-1460 California State University: graduation requirement: ethnic studies Bill History</w:t>
      </w:r>
      <w:r w:rsidR="00E803F6" w:rsidRPr="00EB70B8">
        <w:rPr>
          <w:color w:val="000000"/>
        </w:rPr>
        <w:t>.” (</w:t>
      </w:r>
      <w:r w:rsidR="00540864" w:rsidRPr="00540864">
        <w:rPr>
          <w:color w:val="000000"/>
        </w:rPr>
        <w:t>https://leginfo.legislature.ca.gov/faces/billHistoryClient.xhtml?</w:t>
      </w:r>
      <w:r w:rsidR="00540864">
        <w:rPr>
          <w:color w:val="000000"/>
        </w:rPr>
        <w:t xml:space="preserve"> </w:t>
      </w:r>
      <w:proofErr w:type="spellStart"/>
      <w:r w:rsidR="00540864" w:rsidRPr="00540864">
        <w:rPr>
          <w:color w:val="000000"/>
        </w:rPr>
        <w:t>bill_id</w:t>
      </w:r>
      <w:proofErr w:type="spellEnd"/>
      <w:r w:rsidR="00540864" w:rsidRPr="00540864">
        <w:rPr>
          <w:color w:val="000000"/>
        </w:rPr>
        <w:t>=201920200AB1460</w:t>
      </w:r>
      <w:r w:rsidR="00E803F6" w:rsidRPr="00EB70B8">
        <w:rPr>
          <w:color w:val="000000"/>
        </w:rPr>
        <w:t>).</w:t>
      </w:r>
    </w:p>
    <w:p w14:paraId="563B4E5C" w14:textId="3C3E4047" w:rsidR="003F72E5" w:rsidRDefault="003F72E5" w:rsidP="008F7DD1">
      <w:pPr>
        <w:spacing w:line="360" w:lineRule="auto"/>
        <w:ind w:left="720" w:hanging="720"/>
        <w:rPr>
          <w:color w:val="000000" w:themeColor="text1"/>
        </w:rPr>
      </w:pPr>
      <w:r>
        <w:rPr>
          <w:color w:val="000000"/>
        </w:rPr>
        <w:t>California Secretary of State</w:t>
      </w:r>
      <w:r w:rsidRPr="00EB70B8">
        <w:rPr>
          <w:color w:val="000000" w:themeColor="text1"/>
        </w:rPr>
        <w:t xml:space="preserve">. </w:t>
      </w:r>
      <w:r>
        <w:rPr>
          <w:color w:val="000000" w:themeColor="text1"/>
        </w:rPr>
        <w:t>2021</w:t>
      </w:r>
      <w:r w:rsidRPr="00EB70B8">
        <w:rPr>
          <w:color w:val="000000" w:themeColor="text1"/>
        </w:rPr>
        <w:t>. “</w:t>
      </w:r>
      <w:r>
        <w:rPr>
          <w:color w:val="000000" w:themeColor="text1"/>
        </w:rPr>
        <w:t>About Dr. Shirley N. Weber</w:t>
      </w:r>
      <w:r w:rsidRPr="00EB70B8">
        <w:rPr>
          <w:color w:val="000000" w:themeColor="text1"/>
        </w:rPr>
        <w:t>.” (</w:t>
      </w:r>
      <w:r w:rsidRPr="003F72E5">
        <w:rPr>
          <w:color w:val="000000" w:themeColor="text1"/>
        </w:rPr>
        <w:t>https://www.sos.ca.gov/administration/about</w:t>
      </w:r>
      <w:r w:rsidRPr="00EB70B8">
        <w:rPr>
          <w:color w:val="000000" w:themeColor="text1"/>
        </w:rPr>
        <w:t>).</w:t>
      </w:r>
    </w:p>
    <w:p w14:paraId="3B8DBBA7" w14:textId="1360044D" w:rsidR="00841700" w:rsidRDefault="00841700" w:rsidP="00841700">
      <w:pPr>
        <w:spacing w:line="360" w:lineRule="auto"/>
        <w:ind w:left="720" w:hanging="720"/>
        <w:rPr>
          <w:color w:val="000000" w:themeColor="text1"/>
        </w:rPr>
      </w:pPr>
      <w:r>
        <w:rPr>
          <w:color w:val="000000"/>
        </w:rPr>
        <w:t>California State University Task Force on the Advancement of Ethnic Studies</w:t>
      </w:r>
      <w:r w:rsidRPr="00EB70B8">
        <w:rPr>
          <w:color w:val="000000" w:themeColor="text1"/>
        </w:rPr>
        <w:t>. “</w:t>
      </w:r>
      <w:r>
        <w:rPr>
          <w:color w:val="000000" w:themeColor="text1"/>
        </w:rPr>
        <w:t>Report of the California State University Task Force on the Advancement of Ethnic Studies</w:t>
      </w:r>
      <w:r w:rsidRPr="00EB70B8">
        <w:rPr>
          <w:color w:val="000000" w:themeColor="text1"/>
        </w:rPr>
        <w:t xml:space="preserve">.” </w:t>
      </w:r>
      <w:r>
        <w:rPr>
          <w:color w:val="000000" w:themeColor="text1"/>
        </w:rPr>
        <w:t xml:space="preserve">2016. </w:t>
      </w:r>
      <w:r w:rsidRPr="00EB70B8">
        <w:rPr>
          <w:color w:val="000000" w:themeColor="text1"/>
        </w:rPr>
        <w:t>(</w:t>
      </w:r>
      <w:r w:rsidRPr="00EB70B8">
        <w:rPr>
          <w:color w:val="000000" w:themeColor="text1"/>
          <w:shd w:val="clear" w:color="auto" w:fill="FFFFFF"/>
        </w:rPr>
        <w:t>https://www.calstate.edu/impact-of-the-csu/diversity/advancement-of-ethnic-studies/Documents/ethnicstudiesreport.pdf</w:t>
      </w:r>
      <w:r w:rsidRPr="00EB70B8">
        <w:rPr>
          <w:color w:val="000000" w:themeColor="text1"/>
        </w:rPr>
        <w:t>).</w:t>
      </w:r>
    </w:p>
    <w:p w14:paraId="6591A9A7" w14:textId="7C6CC289" w:rsidR="00C37F7C" w:rsidRDefault="00C37F7C" w:rsidP="00C37F7C">
      <w:pPr>
        <w:spacing w:line="360" w:lineRule="auto"/>
        <w:ind w:left="720" w:hanging="720"/>
        <w:rPr>
          <w:color w:val="000000" w:themeColor="text1"/>
        </w:rPr>
      </w:pPr>
      <w:r w:rsidRPr="00EB70B8">
        <w:rPr>
          <w:color w:val="000000"/>
        </w:rPr>
        <w:lastRenderedPageBreak/>
        <w:t>Dong, Harvey. 2009</w:t>
      </w:r>
      <w:r w:rsidRPr="00EB70B8">
        <w:rPr>
          <w:color w:val="000000" w:themeColor="text1"/>
        </w:rPr>
        <w:t>. “</w:t>
      </w:r>
      <w:r w:rsidRPr="00EB70B8">
        <w:t>Third World Liberation Comes to San Francisco State and UC Berkeley</w:t>
      </w:r>
      <w:r w:rsidRPr="00EB70B8">
        <w:rPr>
          <w:color w:val="000000" w:themeColor="text1"/>
        </w:rPr>
        <w:t xml:space="preserve">.” </w:t>
      </w:r>
      <w:r w:rsidRPr="00EB70B8">
        <w:rPr>
          <w:i/>
          <w:iCs/>
          <w:color w:val="000000" w:themeColor="text1"/>
        </w:rPr>
        <w:t>Chinese America: History &amp; Perspectives</w:t>
      </w:r>
      <w:r w:rsidRPr="00EB70B8">
        <w:rPr>
          <w:color w:val="000000" w:themeColor="text1"/>
        </w:rPr>
        <w:t xml:space="preserve"> 95-106.</w:t>
      </w:r>
    </w:p>
    <w:p w14:paraId="565D9699" w14:textId="1A0CB8D2" w:rsidR="00C53F00" w:rsidRPr="00EB70B8" w:rsidRDefault="00C53F00" w:rsidP="008F7DD1">
      <w:pPr>
        <w:spacing w:line="360" w:lineRule="auto"/>
        <w:ind w:left="720" w:hanging="720"/>
        <w:rPr>
          <w:color w:val="000000" w:themeColor="text1"/>
        </w:rPr>
      </w:pPr>
      <w:r w:rsidRPr="00EB70B8">
        <w:rPr>
          <w:color w:val="000000" w:themeColor="text1"/>
        </w:rPr>
        <w:t>“</w:t>
      </w:r>
      <w:r>
        <w:t>Election Listing: The American Presidency Projec</w:t>
      </w:r>
      <w:r>
        <w:rPr>
          <w:color w:val="000000" w:themeColor="text1"/>
        </w:rPr>
        <w:t>t.” 2021.</w:t>
      </w:r>
      <w:r w:rsidRPr="00EB70B8">
        <w:rPr>
          <w:color w:val="000000" w:themeColor="text1"/>
        </w:rPr>
        <w:t xml:space="preserve"> </w:t>
      </w:r>
      <w:r>
        <w:rPr>
          <w:color w:val="000000" w:themeColor="text1"/>
        </w:rPr>
        <w:t xml:space="preserve">University of California, Santa Barbara. </w:t>
      </w:r>
      <w:r w:rsidRPr="00EB70B8">
        <w:rPr>
          <w:color w:val="000000" w:themeColor="text1"/>
        </w:rPr>
        <w:t>(</w:t>
      </w:r>
      <w:r w:rsidRPr="00C53F00">
        <w:rPr>
          <w:color w:val="000000" w:themeColor="text1"/>
        </w:rPr>
        <w:t>https://www.presidency.ucsb.edu/statistics/elections</w:t>
      </w:r>
      <w:r w:rsidRPr="00EB70B8">
        <w:rPr>
          <w:color w:val="000000" w:themeColor="text1"/>
        </w:rPr>
        <w:t>).</w:t>
      </w:r>
    </w:p>
    <w:p w14:paraId="25CEB4F7" w14:textId="665924A6" w:rsidR="000255D1" w:rsidRPr="00EB70B8" w:rsidRDefault="000255D1" w:rsidP="008F7DD1">
      <w:pPr>
        <w:spacing w:line="360" w:lineRule="auto"/>
        <w:ind w:left="720" w:hanging="720"/>
        <w:rPr>
          <w:color w:val="000000" w:themeColor="text1"/>
        </w:rPr>
      </w:pPr>
      <w:r w:rsidRPr="00EB70B8">
        <w:rPr>
          <w:color w:val="000000"/>
        </w:rPr>
        <w:t>Goldstone, Jack. 2014</w:t>
      </w:r>
      <w:r w:rsidRPr="00EB70B8">
        <w:rPr>
          <w:color w:val="000000" w:themeColor="text1"/>
        </w:rPr>
        <w:t xml:space="preserve">. “Demography and Social Movements.” Pp. 147-156. in </w:t>
      </w:r>
      <w:r w:rsidRPr="00EB70B8">
        <w:rPr>
          <w:i/>
          <w:iCs/>
          <w:color w:val="000000" w:themeColor="text1"/>
        </w:rPr>
        <w:t xml:space="preserve">The Oxford Handbook of Social Movements, </w:t>
      </w:r>
      <w:r w:rsidRPr="00EB70B8">
        <w:rPr>
          <w:color w:val="000000" w:themeColor="text1"/>
        </w:rPr>
        <w:t>edited by D.D. Porta and M. Diani. Oxford University Press.</w:t>
      </w:r>
    </w:p>
    <w:p w14:paraId="684D78ED" w14:textId="4A85512F" w:rsidR="00BE7A8C" w:rsidRPr="00EB70B8" w:rsidRDefault="00BE7A8C" w:rsidP="008F7DD1">
      <w:pPr>
        <w:spacing w:line="360" w:lineRule="auto"/>
        <w:ind w:left="720" w:hanging="720"/>
        <w:rPr>
          <w:color w:val="000000" w:themeColor="text1"/>
        </w:rPr>
      </w:pPr>
      <w:r w:rsidRPr="00EB70B8">
        <w:rPr>
          <w:color w:val="000000"/>
        </w:rPr>
        <w:t xml:space="preserve">Hu-DeHart, Evelyn. </w:t>
      </w:r>
      <w:r w:rsidR="00AC3672" w:rsidRPr="00EB70B8">
        <w:rPr>
          <w:color w:val="000000"/>
        </w:rPr>
        <w:t>1993</w:t>
      </w:r>
      <w:r w:rsidRPr="00EB70B8">
        <w:rPr>
          <w:color w:val="000000" w:themeColor="text1"/>
        </w:rPr>
        <w:t>. “</w:t>
      </w:r>
      <w:r w:rsidR="00031053" w:rsidRPr="00EB70B8">
        <w:t>The History, Future, and Development of Ethnic Studies</w:t>
      </w:r>
      <w:r w:rsidRPr="00EB70B8">
        <w:rPr>
          <w:color w:val="000000" w:themeColor="text1"/>
        </w:rPr>
        <w:t xml:space="preserve">.” </w:t>
      </w:r>
      <w:r w:rsidRPr="00EB70B8">
        <w:rPr>
          <w:i/>
          <w:iCs/>
          <w:color w:val="000000" w:themeColor="text1"/>
        </w:rPr>
        <w:t xml:space="preserve">The </w:t>
      </w:r>
      <w:r w:rsidR="008D6932" w:rsidRPr="00EB70B8">
        <w:rPr>
          <w:i/>
          <w:iCs/>
          <w:color w:val="000000" w:themeColor="text1"/>
        </w:rPr>
        <w:t xml:space="preserve">Phi Delta </w:t>
      </w:r>
      <w:proofErr w:type="spellStart"/>
      <w:r w:rsidR="008D6932" w:rsidRPr="00EB70B8">
        <w:rPr>
          <w:i/>
          <w:iCs/>
          <w:color w:val="000000" w:themeColor="text1"/>
        </w:rPr>
        <w:t>Kappan</w:t>
      </w:r>
      <w:proofErr w:type="spellEnd"/>
      <w:r w:rsidRPr="00EB70B8">
        <w:rPr>
          <w:color w:val="000000" w:themeColor="text1"/>
        </w:rPr>
        <w:t xml:space="preserve"> </w:t>
      </w:r>
      <w:r w:rsidR="007626A9" w:rsidRPr="00EB70B8">
        <w:rPr>
          <w:color w:val="000000" w:themeColor="text1"/>
        </w:rPr>
        <w:t>50</w:t>
      </w:r>
      <w:r w:rsidRPr="00EB70B8">
        <w:rPr>
          <w:color w:val="000000" w:themeColor="text1"/>
        </w:rPr>
        <w:t>-</w:t>
      </w:r>
      <w:r w:rsidR="007626A9" w:rsidRPr="00EB70B8">
        <w:rPr>
          <w:color w:val="000000" w:themeColor="text1"/>
        </w:rPr>
        <w:t>54</w:t>
      </w:r>
      <w:r w:rsidRPr="00EB70B8">
        <w:rPr>
          <w:color w:val="000000" w:themeColor="text1"/>
        </w:rPr>
        <w:t>.</w:t>
      </w:r>
    </w:p>
    <w:p w14:paraId="19616DBC" w14:textId="5A021140" w:rsidR="00F049FF" w:rsidRPr="00EB70B8" w:rsidRDefault="0092199E" w:rsidP="008F7DD1">
      <w:pPr>
        <w:spacing w:line="360" w:lineRule="auto"/>
        <w:ind w:left="720" w:hanging="720"/>
        <w:rPr>
          <w:color w:val="000000" w:themeColor="text1"/>
        </w:rPr>
      </w:pPr>
      <w:r w:rsidRPr="00EB70B8">
        <w:rPr>
          <w:color w:val="000000"/>
        </w:rPr>
        <w:t>KQED News</w:t>
      </w:r>
      <w:r w:rsidR="00F049FF" w:rsidRPr="00EB70B8">
        <w:rPr>
          <w:color w:val="000000" w:themeColor="text1"/>
        </w:rPr>
        <w:t xml:space="preserve">. </w:t>
      </w:r>
      <w:r w:rsidR="00E73F65" w:rsidRPr="00EB70B8">
        <w:rPr>
          <w:color w:val="000000" w:themeColor="text1"/>
        </w:rPr>
        <w:t>2018</w:t>
      </w:r>
      <w:r w:rsidR="00F049FF" w:rsidRPr="00EB70B8">
        <w:rPr>
          <w:color w:val="000000" w:themeColor="text1"/>
        </w:rPr>
        <w:t>. “</w:t>
      </w:r>
      <w:r w:rsidR="00E32597" w:rsidRPr="00EB70B8">
        <w:rPr>
          <w:color w:val="000000" w:themeColor="text1"/>
        </w:rPr>
        <w:t>50</w:t>
      </w:r>
      <w:r w:rsidR="00E32597" w:rsidRPr="00EB70B8">
        <w:rPr>
          <w:color w:val="000000" w:themeColor="text1"/>
          <w:vertAlign w:val="superscript"/>
        </w:rPr>
        <w:t>th</w:t>
      </w:r>
      <w:r w:rsidR="00E32597" w:rsidRPr="00EB70B8">
        <w:rPr>
          <w:color w:val="000000" w:themeColor="text1"/>
        </w:rPr>
        <w:t xml:space="preserve"> Anniversary </w:t>
      </w:r>
      <w:r w:rsidR="001D69AB" w:rsidRPr="00EB70B8">
        <w:rPr>
          <w:color w:val="000000" w:themeColor="text1"/>
        </w:rPr>
        <w:t>of the SF State Student Strike</w:t>
      </w:r>
      <w:r w:rsidR="00F049FF" w:rsidRPr="00EB70B8">
        <w:rPr>
          <w:color w:val="000000" w:themeColor="text1"/>
        </w:rPr>
        <w:t>.” (</w:t>
      </w:r>
      <w:r w:rsidR="001D69AB" w:rsidRPr="00EB70B8">
        <w:rPr>
          <w:color w:val="000000" w:themeColor="text1"/>
        </w:rPr>
        <w:t>https://youtu.be/As_P3DueKrY</w:t>
      </w:r>
      <w:r w:rsidR="00F049FF" w:rsidRPr="00EB70B8">
        <w:rPr>
          <w:color w:val="000000" w:themeColor="text1"/>
        </w:rPr>
        <w:t>).</w:t>
      </w:r>
    </w:p>
    <w:p w14:paraId="6372B272" w14:textId="66C0C253" w:rsidR="00DD75E0" w:rsidRPr="00EB70B8" w:rsidRDefault="00DD75E0" w:rsidP="008F7DD1">
      <w:pPr>
        <w:spacing w:line="360" w:lineRule="auto"/>
        <w:ind w:left="720" w:hanging="720"/>
        <w:rPr>
          <w:color w:val="000000" w:themeColor="text1"/>
        </w:rPr>
      </w:pPr>
      <w:r w:rsidRPr="00EB70B8">
        <w:rPr>
          <w:color w:val="000000"/>
        </w:rPr>
        <w:t>Lye, Colleen. 2010</w:t>
      </w:r>
      <w:r w:rsidRPr="00EB70B8">
        <w:rPr>
          <w:color w:val="000000" w:themeColor="text1"/>
        </w:rPr>
        <w:t>. “</w:t>
      </w:r>
      <w:r w:rsidR="00015424" w:rsidRPr="00EB70B8">
        <w:t xml:space="preserve">US ethnic studies and Third </w:t>
      </w:r>
      <w:proofErr w:type="spellStart"/>
      <w:r w:rsidR="00015424" w:rsidRPr="00EB70B8">
        <w:t>Worldism</w:t>
      </w:r>
      <w:proofErr w:type="spellEnd"/>
      <w:r w:rsidR="00015424" w:rsidRPr="00EB70B8">
        <w:t>, 40 years later</w:t>
      </w:r>
      <w:r w:rsidRPr="00EB70B8">
        <w:rPr>
          <w:color w:val="000000" w:themeColor="text1"/>
        </w:rPr>
        <w:t xml:space="preserve">.” </w:t>
      </w:r>
      <w:r w:rsidR="00D25BF1" w:rsidRPr="00EB70B8">
        <w:rPr>
          <w:i/>
          <w:iCs/>
          <w:color w:val="000000" w:themeColor="text1"/>
        </w:rPr>
        <w:t>Inter-Asia Cultural Studies</w:t>
      </w:r>
      <w:r w:rsidRPr="00EB70B8">
        <w:rPr>
          <w:color w:val="000000" w:themeColor="text1"/>
        </w:rPr>
        <w:t xml:space="preserve"> </w:t>
      </w:r>
      <w:r w:rsidR="00015424" w:rsidRPr="00EB70B8">
        <w:rPr>
          <w:color w:val="000000" w:themeColor="text1"/>
        </w:rPr>
        <w:t>188</w:t>
      </w:r>
      <w:r w:rsidRPr="00EB70B8">
        <w:rPr>
          <w:color w:val="000000" w:themeColor="text1"/>
        </w:rPr>
        <w:t>-</w:t>
      </w:r>
      <w:r w:rsidR="00015424" w:rsidRPr="00EB70B8">
        <w:rPr>
          <w:color w:val="000000" w:themeColor="text1"/>
        </w:rPr>
        <w:t>193</w:t>
      </w:r>
      <w:r w:rsidRPr="00EB70B8">
        <w:rPr>
          <w:color w:val="000000" w:themeColor="text1"/>
        </w:rPr>
        <w:t>.</w:t>
      </w:r>
    </w:p>
    <w:p w14:paraId="553A6BF9" w14:textId="3D770F3B" w:rsidR="00D50993" w:rsidRPr="00EB70B8" w:rsidRDefault="00D50993" w:rsidP="008F7DD1">
      <w:pPr>
        <w:spacing w:line="360" w:lineRule="auto"/>
        <w:ind w:left="720" w:hanging="720"/>
        <w:rPr>
          <w:color w:val="000000" w:themeColor="text1"/>
        </w:rPr>
      </w:pPr>
      <w:r w:rsidRPr="00EB70B8">
        <w:rPr>
          <w:color w:val="000000"/>
        </w:rPr>
        <w:t xml:space="preserve">Medina, </w:t>
      </w:r>
      <w:r w:rsidRPr="00EB70B8">
        <w:rPr>
          <w:color w:val="000000" w:themeColor="text1"/>
        </w:rPr>
        <w:t>Jose. “</w:t>
      </w:r>
      <w:r w:rsidR="00471BDA" w:rsidRPr="00EB70B8">
        <w:rPr>
          <w:color w:val="000000" w:themeColor="text1"/>
        </w:rPr>
        <w:t>4/22/19- Assembly Higher Education</w:t>
      </w:r>
      <w:r w:rsidRPr="00EB70B8">
        <w:rPr>
          <w:color w:val="000000" w:themeColor="text1"/>
        </w:rPr>
        <w:t xml:space="preserve">.” </w:t>
      </w:r>
      <w:r w:rsidR="00C46292" w:rsidRPr="00EB70B8">
        <w:rPr>
          <w:color w:val="000000" w:themeColor="text1"/>
        </w:rPr>
        <w:t>2019</w:t>
      </w:r>
      <w:r w:rsidRPr="00EB70B8">
        <w:rPr>
          <w:color w:val="000000" w:themeColor="text1"/>
        </w:rPr>
        <w:t>.</w:t>
      </w:r>
    </w:p>
    <w:p w14:paraId="44C08477" w14:textId="2DDF1EC6" w:rsidR="00A62680" w:rsidRDefault="00D50993" w:rsidP="008F7DD1">
      <w:pPr>
        <w:spacing w:line="360" w:lineRule="auto"/>
        <w:ind w:left="720"/>
        <w:rPr>
          <w:color w:val="000000" w:themeColor="text1"/>
        </w:rPr>
      </w:pPr>
      <w:r w:rsidRPr="00EB70B8">
        <w:rPr>
          <w:color w:val="000000" w:themeColor="text1"/>
        </w:rPr>
        <w:t>(</w:t>
      </w:r>
      <w:r w:rsidR="005F5E1D" w:rsidRPr="00EB70B8">
        <w:rPr>
          <w:color w:val="000000" w:themeColor="text1"/>
          <w:shd w:val="clear" w:color="auto" w:fill="FFFFFF"/>
        </w:rPr>
        <w:t>https://leginfo.legislature.ca.gov/faces/billAnalysisClient.xhtml?bill_id=201920200AB1460</w:t>
      </w:r>
      <w:r w:rsidRPr="00EB70B8">
        <w:rPr>
          <w:color w:val="000000" w:themeColor="text1"/>
          <w:shd w:val="clear" w:color="auto" w:fill="FFFFFF"/>
        </w:rPr>
        <w:t>)</w:t>
      </w:r>
      <w:r w:rsidRPr="00EB70B8">
        <w:rPr>
          <w:color w:val="000000" w:themeColor="text1"/>
        </w:rPr>
        <w:t>.</w:t>
      </w:r>
    </w:p>
    <w:p w14:paraId="63AC57FC" w14:textId="769605DD" w:rsidR="008800F8" w:rsidRPr="00EB70B8" w:rsidRDefault="008800F8" w:rsidP="008F7DD1">
      <w:pPr>
        <w:spacing w:line="360" w:lineRule="auto"/>
        <w:ind w:left="720" w:hanging="720"/>
        <w:rPr>
          <w:color w:val="000000" w:themeColor="text1"/>
        </w:rPr>
      </w:pPr>
      <w:r w:rsidRPr="00EB70B8">
        <w:rPr>
          <w:color w:val="000000"/>
        </w:rPr>
        <w:t xml:space="preserve">San </w:t>
      </w:r>
      <w:r>
        <w:rPr>
          <w:color w:val="000000"/>
        </w:rPr>
        <w:t>Diego</w:t>
      </w:r>
      <w:r w:rsidRPr="00EB70B8">
        <w:rPr>
          <w:color w:val="000000"/>
        </w:rPr>
        <w:t xml:space="preserve"> State University</w:t>
      </w:r>
      <w:r w:rsidRPr="00EB70B8">
        <w:rPr>
          <w:color w:val="000000" w:themeColor="text1"/>
        </w:rPr>
        <w:t xml:space="preserve">. </w:t>
      </w:r>
      <w:r w:rsidR="00A3713B">
        <w:rPr>
          <w:color w:val="000000" w:themeColor="text1"/>
        </w:rPr>
        <w:t>2013</w:t>
      </w:r>
      <w:r w:rsidRPr="00EB70B8">
        <w:rPr>
          <w:color w:val="000000" w:themeColor="text1"/>
        </w:rPr>
        <w:t>. “</w:t>
      </w:r>
      <w:r w:rsidR="001417D9">
        <w:rPr>
          <w:color w:val="000000" w:themeColor="text1"/>
        </w:rPr>
        <w:t>Faculty - Department of Africana Studies at San Diego State University</w:t>
      </w:r>
      <w:r w:rsidRPr="00EB70B8">
        <w:rPr>
          <w:color w:val="000000" w:themeColor="text1"/>
        </w:rPr>
        <w:t>.” (</w:t>
      </w:r>
      <w:r w:rsidR="00881813" w:rsidRPr="00881813">
        <w:rPr>
          <w:color w:val="000000" w:themeColor="text1"/>
        </w:rPr>
        <w:t>https://web.archive.org/web/20130120120434/http://www-rohan.sdsu.edu/</w:t>
      </w:r>
      <w:r w:rsidR="00881813">
        <w:rPr>
          <w:color w:val="000000" w:themeColor="text1"/>
        </w:rPr>
        <w:t xml:space="preserve"> </w:t>
      </w:r>
      <w:r w:rsidR="00881813" w:rsidRPr="00881813">
        <w:rPr>
          <w:color w:val="000000" w:themeColor="text1"/>
        </w:rPr>
        <w:t>~</w:t>
      </w:r>
      <w:proofErr w:type="spellStart"/>
      <w:r w:rsidR="00881813" w:rsidRPr="00881813">
        <w:rPr>
          <w:color w:val="000000" w:themeColor="text1"/>
        </w:rPr>
        <w:t>afras</w:t>
      </w:r>
      <w:proofErr w:type="spellEnd"/>
      <w:r w:rsidR="00881813" w:rsidRPr="00881813">
        <w:rPr>
          <w:color w:val="000000" w:themeColor="text1"/>
        </w:rPr>
        <w:t>/faculty.htm</w:t>
      </w:r>
      <w:r w:rsidRPr="00EB70B8">
        <w:rPr>
          <w:color w:val="000000" w:themeColor="text1"/>
        </w:rPr>
        <w:t>).</w:t>
      </w:r>
    </w:p>
    <w:p w14:paraId="7BBE4C41" w14:textId="0FDDC21A" w:rsidR="00694E67" w:rsidRDefault="00694E67" w:rsidP="008F7DD1">
      <w:pPr>
        <w:spacing w:line="360" w:lineRule="auto"/>
        <w:ind w:left="720" w:hanging="720"/>
        <w:rPr>
          <w:color w:val="000000" w:themeColor="text1"/>
        </w:rPr>
      </w:pPr>
      <w:r w:rsidRPr="00EB70B8">
        <w:rPr>
          <w:color w:val="000000"/>
        </w:rPr>
        <w:t>San Francisco State University</w:t>
      </w:r>
      <w:r w:rsidRPr="00EB70B8">
        <w:rPr>
          <w:color w:val="000000" w:themeColor="text1"/>
        </w:rPr>
        <w:t xml:space="preserve">. </w:t>
      </w:r>
      <w:r w:rsidR="00CD636D" w:rsidRPr="00EB70B8">
        <w:rPr>
          <w:color w:val="000000" w:themeColor="text1"/>
        </w:rPr>
        <w:t xml:space="preserve">2021. </w:t>
      </w:r>
      <w:r w:rsidRPr="00EB70B8">
        <w:rPr>
          <w:color w:val="000000" w:themeColor="text1"/>
        </w:rPr>
        <w:t>“CSU Council on Ethnic Studies.” (https://ethnicstudies.sfsu.edu/council).</w:t>
      </w:r>
    </w:p>
    <w:p w14:paraId="3C599D04" w14:textId="0B3C46FE" w:rsidR="006E0FC1" w:rsidRPr="00EB70B8" w:rsidRDefault="006E0FC1" w:rsidP="008F7DD1">
      <w:pPr>
        <w:spacing w:line="360" w:lineRule="auto"/>
        <w:ind w:left="720" w:hanging="720"/>
        <w:rPr>
          <w:color w:val="000000" w:themeColor="text1"/>
        </w:rPr>
      </w:pPr>
      <w:r w:rsidRPr="00EB70B8">
        <w:rPr>
          <w:color w:val="000000"/>
        </w:rPr>
        <w:t>The Berkeley</w:t>
      </w:r>
      <w:r w:rsidR="006E11AE" w:rsidRPr="00EB70B8">
        <w:rPr>
          <w:color w:val="000000"/>
        </w:rPr>
        <w:t xml:space="preserve"> Revolution</w:t>
      </w:r>
      <w:r w:rsidRPr="00EB70B8">
        <w:rPr>
          <w:color w:val="000000" w:themeColor="text1"/>
        </w:rPr>
        <w:t xml:space="preserve">. </w:t>
      </w:r>
      <w:r w:rsidR="000B0D15" w:rsidRPr="00EB70B8">
        <w:rPr>
          <w:color w:val="000000" w:themeColor="text1"/>
        </w:rPr>
        <w:t xml:space="preserve">2021. </w:t>
      </w:r>
      <w:r w:rsidRPr="00EB70B8">
        <w:rPr>
          <w:color w:val="000000" w:themeColor="text1"/>
        </w:rPr>
        <w:t>“</w:t>
      </w:r>
      <w:proofErr w:type="spellStart"/>
      <w:r w:rsidR="006E11AE" w:rsidRPr="00EB70B8">
        <w:rPr>
          <w:color w:val="000000" w:themeColor="text1"/>
        </w:rPr>
        <w:t>twLF</w:t>
      </w:r>
      <w:proofErr w:type="spellEnd"/>
      <w:r w:rsidR="006E11AE" w:rsidRPr="00EB70B8">
        <w:rPr>
          <w:color w:val="000000" w:themeColor="text1"/>
        </w:rPr>
        <w:t xml:space="preserve"> Constitution</w:t>
      </w:r>
      <w:r w:rsidRPr="00EB70B8">
        <w:rPr>
          <w:color w:val="000000" w:themeColor="text1"/>
        </w:rPr>
        <w:t>.” (</w:t>
      </w:r>
      <w:r w:rsidR="006E11AE" w:rsidRPr="00EB70B8">
        <w:rPr>
          <w:color w:val="000000" w:themeColor="text1"/>
        </w:rPr>
        <w:t>https://revolution.berkeley.edu/twlf-constitution/?cat=440&amp;subcat=0</w:t>
      </w:r>
      <w:r w:rsidRPr="00EB70B8">
        <w:rPr>
          <w:color w:val="000000" w:themeColor="text1"/>
        </w:rPr>
        <w:t>).</w:t>
      </w:r>
    </w:p>
    <w:p w14:paraId="52CF6CD6" w14:textId="4D9B2207" w:rsidR="005133EE" w:rsidRPr="00EB70B8" w:rsidRDefault="008274FC" w:rsidP="008F7DD1">
      <w:pPr>
        <w:spacing w:line="360" w:lineRule="auto"/>
        <w:ind w:left="720" w:hanging="720"/>
        <w:rPr>
          <w:color w:val="000000"/>
        </w:rPr>
      </w:pPr>
      <w:r w:rsidRPr="00EB70B8">
        <w:rPr>
          <w:color w:val="000000"/>
        </w:rPr>
        <w:t xml:space="preserve">The California State University. </w:t>
      </w:r>
      <w:r w:rsidR="0059634F" w:rsidRPr="00EB70B8">
        <w:rPr>
          <w:color w:val="000000"/>
        </w:rPr>
        <w:t>2021</w:t>
      </w:r>
      <w:r w:rsidR="00AF34BA">
        <w:rPr>
          <w:color w:val="000000"/>
        </w:rPr>
        <w:t>a</w:t>
      </w:r>
      <w:r w:rsidR="0059634F" w:rsidRPr="00EB70B8">
        <w:rPr>
          <w:color w:val="000000"/>
        </w:rPr>
        <w:t xml:space="preserve">. </w:t>
      </w:r>
      <w:r w:rsidRPr="00EB70B8">
        <w:rPr>
          <w:color w:val="000000"/>
        </w:rPr>
        <w:t>“Academic Senate of the California State University (ASCSU).” 2021. (https://www.calstate.edu/impact-of-the-csu/diversity/advancement-of-ethnic-studies/Documents/ethnic-studies-timeline-november-2020.pdf).</w:t>
      </w:r>
    </w:p>
    <w:p w14:paraId="1D3F70D1" w14:textId="01F0450F" w:rsidR="000255D1" w:rsidRPr="00EB70B8" w:rsidRDefault="008274FC" w:rsidP="008F7DD1">
      <w:pPr>
        <w:spacing w:line="360" w:lineRule="auto"/>
        <w:ind w:left="720" w:hanging="720"/>
        <w:rPr>
          <w:color w:val="000000"/>
        </w:rPr>
      </w:pPr>
      <w:r w:rsidRPr="00EB70B8">
        <w:rPr>
          <w:color w:val="000000" w:themeColor="text1"/>
        </w:rPr>
        <w:t>------</w:t>
      </w:r>
      <w:r w:rsidR="00002F0F" w:rsidRPr="00EB70B8">
        <w:rPr>
          <w:color w:val="000000"/>
        </w:rPr>
        <w:t xml:space="preserve">. “Ethnic Studies Requirement Development Timeline.” </w:t>
      </w:r>
      <w:r w:rsidRPr="00EB70B8">
        <w:rPr>
          <w:color w:val="000000"/>
        </w:rPr>
        <w:t>2021</w:t>
      </w:r>
      <w:r w:rsidR="001D5887">
        <w:rPr>
          <w:color w:val="000000"/>
        </w:rPr>
        <w:t>b</w:t>
      </w:r>
      <w:r w:rsidRPr="00EB70B8">
        <w:rPr>
          <w:color w:val="000000"/>
        </w:rPr>
        <w:t xml:space="preserve">. </w:t>
      </w:r>
      <w:r w:rsidR="00002F0F" w:rsidRPr="00EB70B8">
        <w:rPr>
          <w:color w:val="000000"/>
        </w:rPr>
        <w:t>(https://www.calstate.edu/impact-of-the-csu/diversity/advancement-of-ethnic-studies/Documents/ethnic-studies-timeline-november-2020.pdf).</w:t>
      </w:r>
    </w:p>
    <w:p w14:paraId="5AAB0865" w14:textId="7995EEDE" w:rsidR="00A34040" w:rsidRPr="00EB70B8" w:rsidRDefault="00A34040" w:rsidP="008F7DD1">
      <w:pPr>
        <w:spacing w:line="360" w:lineRule="auto"/>
        <w:ind w:left="720" w:hanging="720"/>
        <w:rPr>
          <w:color w:val="000000"/>
        </w:rPr>
      </w:pPr>
      <w:r w:rsidRPr="00EB70B8">
        <w:rPr>
          <w:color w:val="000000" w:themeColor="text1"/>
        </w:rPr>
        <w:lastRenderedPageBreak/>
        <w:t>------</w:t>
      </w:r>
      <w:r w:rsidRPr="00EB70B8">
        <w:rPr>
          <w:color w:val="000000"/>
        </w:rPr>
        <w:t>. “Ethnic Studies Requirement Development Timeline.” 2021</w:t>
      </w:r>
      <w:r w:rsidR="001D5887">
        <w:rPr>
          <w:color w:val="000000"/>
        </w:rPr>
        <w:t>c</w:t>
      </w:r>
      <w:r w:rsidRPr="00EB70B8">
        <w:rPr>
          <w:color w:val="000000"/>
        </w:rPr>
        <w:t>. (https://www.calstate.edu/impact-of-the-csu/diversity/advancement-of-ethnic-studies/Documents/ethnic-studies-timeline-november-2020.pdf).</w:t>
      </w:r>
    </w:p>
    <w:p w14:paraId="6EC4DCD1" w14:textId="6283B8D9" w:rsidR="00AA6AFA" w:rsidRDefault="00AA6AFA" w:rsidP="008F7DD1">
      <w:pPr>
        <w:spacing w:line="360" w:lineRule="auto"/>
        <w:ind w:left="720" w:hanging="720"/>
        <w:rPr>
          <w:color w:val="000000" w:themeColor="text1"/>
        </w:rPr>
      </w:pPr>
      <w:r w:rsidRPr="00EB70B8">
        <w:rPr>
          <w:color w:val="000000"/>
        </w:rPr>
        <w:t>Third World Liberation Front (TWLF). 1969</w:t>
      </w:r>
      <w:r w:rsidRPr="00EB70B8">
        <w:rPr>
          <w:color w:val="000000" w:themeColor="text1"/>
        </w:rPr>
        <w:t>. “</w:t>
      </w:r>
      <w:r w:rsidRPr="00EB70B8">
        <w:t>Strike Demands</w:t>
      </w:r>
      <w:r w:rsidRPr="00EB70B8">
        <w:rPr>
          <w:color w:val="000000" w:themeColor="text1"/>
        </w:rPr>
        <w:t xml:space="preserve">.” </w:t>
      </w:r>
      <w:r w:rsidRPr="00EB70B8">
        <w:rPr>
          <w:i/>
          <w:iCs/>
          <w:color w:val="000000" w:themeColor="text1"/>
        </w:rPr>
        <w:t>The Berkeley Revolution</w:t>
      </w:r>
      <w:r w:rsidRPr="00EB70B8">
        <w:rPr>
          <w:color w:val="000000" w:themeColor="text1"/>
        </w:rPr>
        <w:t>. (https://revolution.berkeley.edu/strike-demands/?cat=440&amp;subcat=0).</w:t>
      </w:r>
    </w:p>
    <w:p w14:paraId="1A880BBD" w14:textId="4654CEDE" w:rsidR="00B75894" w:rsidRPr="00EB70B8" w:rsidRDefault="00B75894" w:rsidP="008F7DD1">
      <w:pPr>
        <w:spacing w:line="360" w:lineRule="auto"/>
        <w:ind w:left="720" w:hanging="720"/>
        <w:rPr>
          <w:color w:val="000000" w:themeColor="text1"/>
        </w:rPr>
      </w:pPr>
      <w:r>
        <w:rPr>
          <w:color w:val="000000"/>
        </w:rPr>
        <w:t>Toombs</w:t>
      </w:r>
      <w:r w:rsidRPr="00EB70B8">
        <w:rPr>
          <w:color w:val="000000"/>
        </w:rPr>
        <w:t xml:space="preserve">, </w:t>
      </w:r>
      <w:r>
        <w:rPr>
          <w:color w:val="000000" w:themeColor="text1"/>
        </w:rPr>
        <w:t>Charles</w:t>
      </w:r>
      <w:r w:rsidRPr="00EB70B8">
        <w:rPr>
          <w:color w:val="000000" w:themeColor="text1"/>
        </w:rPr>
        <w:t xml:space="preserve">. </w:t>
      </w:r>
      <w:r w:rsidR="003B3DF3">
        <w:rPr>
          <w:color w:val="000000" w:themeColor="text1"/>
        </w:rPr>
        <w:t xml:space="preserve">2016. </w:t>
      </w:r>
      <w:r w:rsidRPr="00EB70B8">
        <w:rPr>
          <w:color w:val="000000" w:themeColor="text1"/>
        </w:rPr>
        <w:t>“</w:t>
      </w:r>
      <w:r w:rsidR="003B3DF3">
        <w:rPr>
          <w:color w:val="000000" w:themeColor="text1"/>
        </w:rPr>
        <w:t>Themes emerge from the report of CSU Chancellor’s Task Force on Ethnic Studies</w:t>
      </w:r>
      <w:r w:rsidRPr="00EB70B8">
        <w:rPr>
          <w:color w:val="000000" w:themeColor="text1"/>
        </w:rPr>
        <w:t xml:space="preserve">.” </w:t>
      </w:r>
      <w:r w:rsidR="003B3DF3">
        <w:rPr>
          <w:i/>
          <w:iCs/>
          <w:color w:val="000000" w:themeColor="text1"/>
        </w:rPr>
        <w:t>California Faculty Association</w:t>
      </w:r>
      <w:r w:rsidRPr="00EB70B8">
        <w:rPr>
          <w:color w:val="000000" w:themeColor="text1"/>
        </w:rPr>
        <w:t>.</w:t>
      </w:r>
    </w:p>
    <w:p w14:paraId="72574F3F" w14:textId="1B50ED5A" w:rsidR="00B75894" w:rsidRPr="00EB70B8" w:rsidRDefault="00B75894" w:rsidP="008F7DD1">
      <w:pPr>
        <w:spacing w:line="360" w:lineRule="auto"/>
        <w:ind w:left="720"/>
        <w:rPr>
          <w:color w:val="000000" w:themeColor="text1"/>
        </w:rPr>
      </w:pPr>
      <w:r w:rsidRPr="00EB70B8">
        <w:rPr>
          <w:color w:val="000000" w:themeColor="text1"/>
        </w:rPr>
        <w:t>(</w:t>
      </w:r>
      <w:r w:rsidR="003B3DF3" w:rsidRPr="003B3DF3">
        <w:rPr>
          <w:color w:val="000000" w:themeColor="text1"/>
          <w:shd w:val="clear" w:color="auto" w:fill="FFFFFF"/>
        </w:rPr>
        <w:t>https://www.calfac.org/wp-content/uploads/2021/07/fall2016_ethnic_studies-1.pdf</w:t>
      </w:r>
      <w:r w:rsidRPr="00EB70B8">
        <w:rPr>
          <w:color w:val="000000" w:themeColor="text1"/>
          <w:shd w:val="clear" w:color="auto" w:fill="FFFFFF"/>
        </w:rPr>
        <w:t>)</w:t>
      </w:r>
      <w:r w:rsidRPr="00EB70B8">
        <w:rPr>
          <w:color w:val="000000" w:themeColor="text1"/>
        </w:rPr>
        <w:t>.</w:t>
      </w:r>
    </w:p>
    <w:p w14:paraId="6A336C0C" w14:textId="19CF831B" w:rsidR="00587ADF" w:rsidRPr="00EB70B8" w:rsidRDefault="0004188F" w:rsidP="008F7DD1">
      <w:pPr>
        <w:spacing w:line="360" w:lineRule="auto"/>
        <w:ind w:left="720" w:hanging="720"/>
        <w:rPr>
          <w:color w:val="000000" w:themeColor="text1"/>
        </w:rPr>
      </w:pPr>
      <w:r w:rsidRPr="00EB70B8">
        <w:rPr>
          <w:color w:val="000000"/>
        </w:rPr>
        <w:t>Ula</w:t>
      </w:r>
      <w:r w:rsidR="00722817" w:rsidRPr="00EB70B8">
        <w:rPr>
          <w:color w:val="000000"/>
        </w:rPr>
        <w:t>, Taylor. 2010</w:t>
      </w:r>
      <w:r w:rsidR="00722817" w:rsidRPr="00EB70B8">
        <w:rPr>
          <w:color w:val="000000" w:themeColor="text1"/>
        </w:rPr>
        <w:t>. “</w:t>
      </w:r>
      <w:r w:rsidR="006E4180" w:rsidRPr="00EB70B8">
        <w:t>Origins</w:t>
      </w:r>
      <w:r w:rsidR="00A46F7B" w:rsidRPr="00EB70B8">
        <w:t xml:space="preserve"> of African American Studies at UC-Berkeley</w:t>
      </w:r>
      <w:r w:rsidR="00722817" w:rsidRPr="00EB70B8">
        <w:rPr>
          <w:color w:val="000000" w:themeColor="text1"/>
        </w:rPr>
        <w:t xml:space="preserve">.” </w:t>
      </w:r>
      <w:r w:rsidR="00C35EE0" w:rsidRPr="00EB70B8">
        <w:rPr>
          <w:i/>
          <w:iCs/>
          <w:color w:val="000000" w:themeColor="text1"/>
        </w:rPr>
        <w:t>The Western Journal of Black Studies</w:t>
      </w:r>
      <w:r w:rsidR="00722817" w:rsidRPr="00EB70B8">
        <w:rPr>
          <w:color w:val="000000" w:themeColor="text1"/>
        </w:rPr>
        <w:t xml:space="preserve"> </w:t>
      </w:r>
      <w:r w:rsidR="0036276D" w:rsidRPr="00EB70B8">
        <w:rPr>
          <w:color w:val="000000" w:themeColor="text1"/>
        </w:rPr>
        <w:t>256</w:t>
      </w:r>
      <w:r w:rsidR="00722817" w:rsidRPr="00EB70B8">
        <w:rPr>
          <w:color w:val="000000" w:themeColor="text1"/>
        </w:rPr>
        <w:t>-</w:t>
      </w:r>
      <w:r w:rsidR="0036276D" w:rsidRPr="00EB70B8">
        <w:rPr>
          <w:color w:val="000000" w:themeColor="text1"/>
        </w:rPr>
        <w:t>265</w:t>
      </w:r>
      <w:r w:rsidR="00051640" w:rsidRPr="00EB70B8">
        <w:rPr>
          <w:color w:val="000000" w:themeColor="text1"/>
        </w:rPr>
        <w:t>.</w:t>
      </w:r>
    </w:p>
    <w:p w14:paraId="72A7B663" w14:textId="270CDFDD" w:rsidR="0062678D" w:rsidRPr="00EB70B8" w:rsidRDefault="0062678D" w:rsidP="008F7DD1">
      <w:pPr>
        <w:spacing w:line="360" w:lineRule="auto"/>
        <w:ind w:left="720" w:hanging="720"/>
        <w:rPr>
          <w:color w:val="000000" w:themeColor="text1"/>
        </w:rPr>
      </w:pPr>
    </w:p>
    <w:p w14:paraId="33F4EA57" w14:textId="056F6D69" w:rsidR="0062678D" w:rsidRPr="00EB70B8" w:rsidRDefault="0062678D" w:rsidP="008F7DD1">
      <w:pPr>
        <w:spacing w:line="360" w:lineRule="auto"/>
        <w:rPr>
          <w:color w:val="000000" w:themeColor="text1"/>
        </w:rPr>
      </w:pPr>
    </w:p>
    <w:sectPr w:rsidR="0062678D" w:rsidRPr="00EB70B8" w:rsidSect="00957D3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0577" w14:textId="77777777" w:rsidR="00656091" w:rsidRDefault="00656091" w:rsidP="00BC6812">
      <w:r>
        <w:separator/>
      </w:r>
    </w:p>
  </w:endnote>
  <w:endnote w:type="continuationSeparator" w:id="0">
    <w:p w14:paraId="0D9AA1C2" w14:textId="77777777" w:rsidR="00656091" w:rsidRDefault="00656091" w:rsidP="00BC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1CB9" w14:textId="568DFF99" w:rsidR="00676CC9" w:rsidRDefault="00676CC9" w:rsidP="00AF1AF4">
    <w:pPr>
      <w:pStyle w:val="Footer"/>
      <w:ind w:left="-108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60EE" w14:textId="77777777" w:rsidR="00656091" w:rsidRDefault="00656091" w:rsidP="00BC6812">
      <w:r>
        <w:separator/>
      </w:r>
    </w:p>
  </w:footnote>
  <w:footnote w:type="continuationSeparator" w:id="0">
    <w:p w14:paraId="293759BC" w14:textId="77777777" w:rsidR="00656091" w:rsidRDefault="00656091" w:rsidP="00BC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3568254"/>
      <w:docPartObj>
        <w:docPartGallery w:val="Page Numbers (Top of Page)"/>
        <w:docPartUnique/>
      </w:docPartObj>
    </w:sdtPr>
    <w:sdtEndPr>
      <w:rPr>
        <w:rStyle w:val="PageNumber"/>
      </w:rPr>
    </w:sdtEndPr>
    <w:sdtContent>
      <w:p w14:paraId="396232AA" w14:textId="025F9407" w:rsidR="00BC6812" w:rsidRDefault="00BC6812" w:rsidP="00276CE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320548" w14:textId="77777777" w:rsidR="00BC6812" w:rsidRDefault="00BC6812" w:rsidP="00BC68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8783422"/>
      <w:docPartObj>
        <w:docPartGallery w:val="Page Numbers (Top of Page)"/>
        <w:docPartUnique/>
      </w:docPartObj>
    </w:sdtPr>
    <w:sdtEndPr>
      <w:rPr>
        <w:rStyle w:val="PageNumber"/>
      </w:rPr>
    </w:sdtEndPr>
    <w:sdtContent>
      <w:p w14:paraId="2B54F009" w14:textId="464325A7" w:rsidR="00BC6812" w:rsidRDefault="00BC6812" w:rsidP="00276CE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065A2A30" w14:textId="77777777" w:rsidR="00BC6812" w:rsidRDefault="00BC6812" w:rsidP="00BC681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E1441"/>
    <w:multiLevelType w:val="hybridMultilevel"/>
    <w:tmpl w:val="5A52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D6FE6"/>
    <w:multiLevelType w:val="multilevel"/>
    <w:tmpl w:val="24FE7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B58B3"/>
    <w:multiLevelType w:val="hybridMultilevel"/>
    <w:tmpl w:val="9D368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C68B1"/>
    <w:multiLevelType w:val="hybridMultilevel"/>
    <w:tmpl w:val="3AFC2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0156B"/>
    <w:multiLevelType w:val="hybridMultilevel"/>
    <w:tmpl w:val="A342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74454"/>
    <w:multiLevelType w:val="hybridMultilevel"/>
    <w:tmpl w:val="1B72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C316EA"/>
    <w:multiLevelType w:val="hybridMultilevel"/>
    <w:tmpl w:val="77242E4A"/>
    <w:lvl w:ilvl="0" w:tplc="89E220BE">
      <w:start w:val="1"/>
      <w:numFmt w:val="decimal"/>
      <w:lvlText w:val="%1."/>
      <w:lvlJc w:val="left"/>
      <w:pPr>
        <w:ind w:left="72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AA000D"/>
    <w:multiLevelType w:val="hybridMultilevel"/>
    <w:tmpl w:val="38FC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5"/>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53"/>
    <w:rsid w:val="0000086A"/>
    <w:rsid w:val="00001818"/>
    <w:rsid w:val="00001C9D"/>
    <w:rsid w:val="00001CC9"/>
    <w:rsid w:val="00002F0F"/>
    <w:rsid w:val="00003032"/>
    <w:rsid w:val="00003284"/>
    <w:rsid w:val="000045D6"/>
    <w:rsid w:val="000047BF"/>
    <w:rsid w:val="0000683C"/>
    <w:rsid w:val="00006C50"/>
    <w:rsid w:val="00006D79"/>
    <w:rsid w:val="0000705F"/>
    <w:rsid w:val="0001227C"/>
    <w:rsid w:val="00012826"/>
    <w:rsid w:val="00012EAB"/>
    <w:rsid w:val="000134A9"/>
    <w:rsid w:val="00015424"/>
    <w:rsid w:val="000159F7"/>
    <w:rsid w:val="00015EE8"/>
    <w:rsid w:val="000209E0"/>
    <w:rsid w:val="00021D3D"/>
    <w:rsid w:val="00022D52"/>
    <w:rsid w:val="00022FE7"/>
    <w:rsid w:val="00024C66"/>
    <w:rsid w:val="00024E60"/>
    <w:rsid w:val="00024F42"/>
    <w:rsid w:val="000255D1"/>
    <w:rsid w:val="00030F40"/>
    <w:rsid w:val="00031053"/>
    <w:rsid w:val="00032308"/>
    <w:rsid w:val="0003403E"/>
    <w:rsid w:val="000340D7"/>
    <w:rsid w:val="000341F7"/>
    <w:rsid w:val="00035D7A"/>
    <w:rsid w:val="00036141"/>
    <w:rsid w:val="0003692C"/>
    <w:rsid w:val="0003789F"/>
    <w:rsid w:val="0004008C"/>
    <w:rsid w:val="0004188F"/>
    <w:rsid w:val="00042690"/>
    <w:rsid w:val="00042D1A"/>
    <w:rsid w:val="00043D32"/>
    <w:rsid w:val="0004607B"/>
    <w:rsid w:val="00047BD9"/>
    <w:rsid w:val="00047CE7"/>
    <w:rsid w:val="00050C58"/>
    <w:rsid w:val="00051640"/>
    <w:rsid w:val="00053CB3"/>
    <w:rsid w:val="00054AFE"/>
    <w:rsid w:val="000567D8"/>
    <w:rsid w:val="0005752D"/>
    <w:rsid w:val="00060083"/>
    <w:rsid w:val="0006035D"/>
    <w:rsid w:val="000609FB"/>
    <w:rsid w:val="00061669"/>
    <w:rsid w:val="0006250F"/>
    <w:rsid w:val="000629BB"/>
    <w:rsid w:val="00062AA2"/>
    <w:rsid w:val="00062CDB"/>
    <w:rsid w:val="0006332B"/>
    <w:rsid w:val="00063424"/>
    <w:rsid w:val="00064649"/>
    <w:rsid w:val="0006529B"/>
    <w:rsid w:val="00065546"/>
    <w:rsid w:val="00066ECC"/>
    <w:rsid w:val="000704B2"/>
    <w:rsid w:val="0007119A"/>
    <w:rsid w:val="00071556"/>
    <w:rsid w:val="00072807"/>
    <w:rsid w:val="00072B13"/>
    <w:rsid w:val="000768B0"/>
    <w:rsid w:val="000772D1"/>
    <w:rsid w:val="00080D18"/>
    <w:rsid w:val="00080D87"/>
    <w:rsid w:val="000820AD"/>
    <w:rsid w:val="00082B5C"/>
    <w:rsid w:val="00082DF9"/>
    <w:rsid w:val="000832CC"/>
    <w:rsid w:val="0008398E"/>
    <w:rsid w:val="0008460D"/>
    <w:rsid w:val="0008463B"/>
    <w:rsid w:val="00084D6F"/>
    <w:rsid w:val="00085361"/>
    <w:rsid w:val="00086247"/>
    <w:rsid w:val="00086E88"/>
    <w:rsid w:val="00087251"/>
    <w:rsid w:val="00087412"/>
    <w:rsid w:val="00092234"/>
    <w:rsid w:val="000923DD"/>
    <w:rsid w:val="000934E1"/>
    <w:rsid w:val="000936EF"/>
    <w:rsid w:val="000966D4"/>
    <w:rsid w:val="000A2F99"/>
    <w:rsid w:val="000A38D1"/>
    <w:rsid w:val="000A4774"/>
    <w:rsid w:val="000A5C48"/>
    <w:rsid w:val="000A6456"/>
    <w:rsid w:val="000A7011"/>
    <w:rsid w:val="000A7A48"/>
    <w:rsid w:val="000B0625"/>
    <w:rsid w:val="000B0D15"/>
    <w:rsid w:val="000B1462"/>
    <w:rsid w:val="000B2545"/>
    <w:rsid w:val="000B3A5C"/>
    <w:rsid w:val="000B5676"/>
    <w:rsid w:val="000B5C35"/>
    <w:rsid w:val="000B5C36"/>
    <w:rsid w:val="000B6573"/>
    <w:rsid w:val="000B6808"/>
    <w:rsid w:val="000C1BD6"/>
    <w:rsid w:val="000C33DB"/>
    <w:rsid w:val="000C5154"/>
    <w:rsid w:val="000C64CC"/>
    <w:rsid w:val="000D08D8"/>
    <w:rsid w:val="000D1194"/>
    <w:rsid w:val="000D11C6"/>
    <w:rsid w:val="000D1F93"/>
    <w:rsid w:val="000D2029"/>
    <w:rsid w:val="000D3CE2"/>
    <w:rsid w:val="000D4514"/>
    <w:rsid w:val="000D68BE"/>
    <w:rsid w:val="000D6E57"/>
    <w:rsid w:val="000D77ED"/>
    <w:rsid w:val="000E16F0"/>
    <w:rsid w:val="000E1FAC"/>
    <w:rsid w:val="000E2362"/>
    <w:rsid w:val="000E42F8"/>
    <w:rsid w:val="000E5581"/>
    <w:rsid w:val="000E57D7"/>
    <w:rsid w:val="000E7877"/>
    <w:rsid w:val="000E7BE4"/>
    <w:rsid w:val="000F0AAF"/>
    <w:rsid w:val="000F0CD2"/>
    <w:rsid w:val="000F28AC"/>
    <w:rsid w:val="000F328D"/>
    <w:rsid w:val="000F719C"/>
    <w:rsid w:val="001001BD"/>
    <w:rsid w:val="001016B6"/>
    <w:rsid w:val="00102B2E"/>
    <w:rsid w:val="001041C6"/>
    <w:rsid w:val="001056F6"/>
    <w:rsid w:val="00105D06"/>
    <w:rsid w:val="00105D16"/>
    <w:rsid w:val="00107EC3"/>
    <w:rsid w:val="0011089F"/>
    <w:rsid w:val="001108FB"/>
    <w:rsid w:val="00110E4F"/>
    <w:rsid w:val="001111DC"/>
    <w:rsid w:val="001114A6"/>
    <w:rsid w:val="0011271B"/>
    <w:rsid w:val="001146FC"/>
    <w:rsid w:val="00116C68"/>
    <w:rsid w:val="0012284B"/>
    <w:rsid w:val="00124498"/>
    <w:rsid w:val="00125C20"/>
    <w:rsid w:val="00126A59"/>
    <w:rsid w:val="00126A5F"/>
    <w:rsid w:val="001302AE"/>
    <w:rsid w:val="00130756"/>
    <w:rsid w:val="00130AB2"/>
    <w:rsid w:val="001335FA"/>
    <w:rsid w:val="00133BDE"/>
    <w:rsid w:val="001345FD"/>
    <w:rsid w:val="001406B7"/>
    <w:rsid w:val="001412BB"/>
    <w:rsid w:val="0014164B"/>
    <w:rsid w:val="001417D9"/>
    <w:rsid w:val="00143113"/>
    <w:rsid w:val="001434F6"/>
    <w:rsid w:val="00143751"/>
    <w:rsid w:val="00144535"/>
    <w:rsid w:val="001458C3"/>
    <w:rsid w:val="0014609D"/>
    <w:rsid w:val="00146BE4"/>
    <w:rsid w:val="0014780B"/>
    <w:rsid w:val="00150F91"/>
    <w:rsid w:val="00151D7E"/>
    <w:rsid w:val="00152B88"/>
    <w:rsid w:val="00152D9F"/>
    <w:rsid w:val="00153781"/>
    <w:rsid w:val="001543FF"/>
    <w:rsid w:val="00155A41"/>
    <w:rsid w:val="00157AA5"/>
    <w:rsid w:val="00157F1B"/>
    <w:rsid w:val="00160923"/>
    <w:rsid w:val="00161F36"/>
    <w:rsid w:val="00162416"/>
    <w:rsid w:val="00162516"/>
    <w:rsid w:val="00162711"/>
    <w:rsid w:val="00163386"/>
    <w:rsid w:val="0016399F"/>
    <w:rsid w:val="001662B3"/>
    <w:rsid w:val="001664F5"/>
    <w:rsid w:val="00166D1D"/>
    <w:rsid w:val="00167A70"/>
    <w:rsid w:val="00167D4A"/>
    <w:rsid w:val="00170C2E"/>
    <w:rsid w:val="00171856"/>
    <w:rsid w:val="00173E0C"/>
    <w:rsid w:val="00174380"/>
    <w:rsid w:val="00174F68"/>
    <w:rsid w:val="001756E2"/>
    <w:rsid w:val="00182173"/>
    <w:rsid w:val="00183819"/>
    <w:rsid w:val="00184F3C"/>
    <w:rsid w:val="00185898"/>
    <w:rsid w:val="00186250"/>
    <w:rsid w:val="0018734C"/>
    <w:rsid w:val="001908FC"/>
    <w:rsid w:val="00191D35"/>
    <w:rsid w:val="00192938"/>
    <w:rsid w:val="0019692D"/>
    <w:rsid w:val="00196B4E"/>
    <w:rsid w:val="001A375F"/>
    <w:rsid w:val="001A42A0"/>
    <w:rsid w:val="001A5019"/>
    <w:rsid w:val="001A5988"/>
    <w:rsid w:val="001A6BE2"/>
    <w:rsid w:val="001A7611"/>
    <w:rsid w:val="001A765B"/>
    <w:rsid w:val="001B10B0"/>
    <w:rsid w:val="001B30E2"/>
    <w:rsid w:val="001B496C"/>
    <w:rsid w:val="001B4BE5"/>
    <w:rsid w:val="001B5769"/>
    <w:rsid w:val="001B5959"/>
    <w:rsid w:val="001B7B72"/>
    <w:rsid w:val="001C0AAC"/>
    <w:rsid w:val="001C1EDC"/>
    <w:rsid w:val="001C33EB"/>
    <w:rsid w:val="001C43EB"/>
    <w:rsid w:val="001C4536"/>
    <w:rsid w:val="001C45B5"/>
    <w:rsid w:val="001C6A2A"/>
    <w:rsid w:val="001D170E"/>
    <w:rsid w:val="001D2455"/>
    <w:rsid w:val="001D2D6F"/>
    <w:rsid w:val="001D3BFF"/>
    <w:rsid w:val="001D5887"/>
    <w:rsid w:val="001D69AB"/>
    <w:rsid w:val="001D6EE6"/>
    <w:rsid w:val="001E1527"/>
    <w:rsid w:val="001E1D8F"/>
    <w:rsid w:val="001E1D91"/>
    <w:rsid w:val="001E1E5B"/>
    <w:rsid w:val="001E26FC"/>
    <w:rsid w:val="001E7219"/>
    <w:rsid w:val="001F20AA"/>
    <w:rsid w:val="001F23E4"/>
    <w:rsid w:val="001F3348"/>
    <w:rsid w:val="001F47BE"/>
    <w:rsid w:val="001F581C"/>
    <w:rsid w:val="0020322B"/>
    <w:rsid w:val="00204443"/>
    <w:rsid w:val="0020476B"/>
    <w:rsid w:val="00204EA2"/>
    <w:rsid w:val="0021292E"/>
    <w:rsid w:val="00215059"/>
    <w:rsid w:val="00215389"/>
    <w:rsid w:val="00215538"/>
    <w:rsid w:val="00215EDE"/>
    <w:rsid w:val="0021690C"/>
    <w:rsid w:val="0021734E"/>
    <w:rsid w:val="00220990"/>
    <w:rsid w:val="00221FC1"/>
    <w:rsid w:val="002221C2"/>
    <w:rsid w:val="00225103"/>
    <w:rsid w:val="00225921"/>
    <w:rsid w:val="00225E67"/>
    <w:rsid w:val="0023044D"/>
    <w:rsid w:val="00230870"/>
    <w:rsid w:val="0023133A"/>
    <w:rsid w:val="00231BCD"/>
    <w:rsid w:val="00231C6E"/>
    <w:rsid w:val="002320B4"/>
    <w:rsid w:val="00233C97"/>
    <w:rsid w:val="00234390"/>
    <w:rsid w:val="00234475"/>
    <w:rsid w:val="0023566F"/>
    <w:rsid w:val="00235779"/>
    <w:rsid w:val="002359BE"/>
    <w:rsid w:val="00237BFA"/>
    <w:rsid w:val="0024170E"/>
    <w:rsid w:val="00242DFE"/>
    <w:rsid w:val="00242FC3"/>
    <w:rsid w:val="00243971"/>
    <w:rsid w:val="002441F8"/>
    <w:rsid w:val="00245D7C"/>
    <w:rsid w:val="0024626F"/>
    <w:rsid w:val="00246376"/>
    <w:rsid w:val="002517E3"/>
    <w:rsid w:val="00251B69"/>
    <w:rsid w:val="00251C8B"/>
    <w:rsid w:val="00251ED5"/>
    <w:rsid w:val="00252EF1"/>
    <w:rsid w:val="00253FFC"/>
    <w:rsid w:val="00257618"/>
    <w:rsid w:val="00263381"/>
    <w:rsid w:val="00263FB9"/>
    <w:rsid w:val="00264F11"/>
    <w:rsid w:val="002659A1"/>
    <w:rsid w:val="00271E0C"/>
    <w:rsid w:val="00274235"/>
    <w:rsid w:val="002748D5"/>
    <w:rsid w:val="00274938"/>
    <w:rsid w:val="00277750"/>
    <w:rsid w:val="0028026F"/>
    <w:rsid w:val="00280C7D"/>
    <w:rsid w:val="00283073"/>
    <w:rsid w:val="00283342"/>
    <w:rsid w:val="002834B9"/>
    <w:rsid w:val="00284E4C"/>
    <w:rsid w:val="00292ADD"/>
    <w:rsid w:val="00294C53"/>
    <w:rsid w:val="00295E62"/>
    <w:rsid w:val="00296C5B"/>
    <w:rsid w:val="002A3DDC"/>
    <w:rsid w:val="002A44F7"/>
    <w:rsid w:val="002A45C1"/>
    <w:rsid w:val="002A4653"/>
    <w:rsid w:val="002A5DD0"/>
    <w:rsid w:val="002A6072"/>
    <w:rsid w:val="002A715E"/>
    <w:rsid w:val="002B0ACE"/>
    <w:rsid w:val="002B1536"/>
    <w:rsid w:val="002B3990"/>
    <w:rsid w:val="002B56E9"/>
    <w:rsid w:val="002B6A6C"/>
    <w:rsid w:val="002B6BE5"/>
    <w:rsid w:val="002B72AA"/>
    <w:rsid w:val="002C083A"/>
    <w:rsid w:val="002C2149"/>
    <w:rsid w:val="002C3319"/>
    <w:rsid w:val="002C43DA"/>
    <w:rsid w:val="002C4ED4"/>
    <w:rsid w:val="002C50CC"/>
    <w:rsid w:val="002C6494"/>
    <w:rsid w:val="002C7E4A"/>
    <w:rsid w:val="002D0BAE"/>
    <w:rsid w:val="002D18CE"/>
    <w:rsid w:val="002D2D73"/>
    <w:rsid w:val="002D3183"/>
    <w:rsid w:val="002D6617"/>
    <w:rsid w:val="002D6B6A"/>
    <w:rsid w:val="002D7132"/>
    <w:rsid w:val="002D79D7"/>
    <w:rsid w:val="002D7A78"/>
    <w:rsid w:val="002E0D0F"/>
    <w:rsid w:val="002E1962"/>
    <w:rsid w:val="002E4228"/>
    <w:rsid w:val="002E6050"/>
    <w:rsid w:val="002E757D"/>
    <w:rsid w:val="002E7EF6"/>
    <w:rsid w:val="002F063F"/>
    <w:rsid w:val="002F0ABA"/>
    <w:rsid w:val="002F1A75"/>
    <w:rsid w:val="002F3841"/>
    <w:rsid w:val="002F3BDD"/>
    <w:rsid w:val="00303818"/>
    <w:rsid w:val="00304A5D"/>
    <w:rsid w:val="00304F19"/>
    <w:rsid w:val="00305571"/>
    <w:rsid w:val="0030639B"/>
    <w:rsid w:val="003069D9"/>
    <w:rsid w:val="00307BA1"/>
    <w:rsid w:val="0031128E"/>
    <w:rsid w:val="003135ED"/>
    <w:rsid w:val="00313FDD"/>
    <w:rsid w:val="00314B38"/>
    <w:rsid w:val="00314FE5"/>
    <w:rsid w:val="00315AB4"/>
    <w:rsid w:val="00316436"/>
    <w:rsid w:val="00317919"/>
    <w:rsid w:val="00317D9F"/>
    <w:rsid w:val="003200BA"/>
    <w:rsid w:val="003219C5"/>
    <w:rsid w:val="0032223C"/>
    <w:rsid w:val="003226EB"/>
    <w:rsid w:val="00333765"/>
    <w:rsid w:val="00334372"/>
    <w:rsid w:val="003345A2"/>
    <w:rsid w:val="00335D4D"/>
    <w:rsid w:val="0033620A"/>
    <w:rsid w:val="003411FF"/>
    <w:rsid w:val="003432CD"/>
    <w:rsid w:val="00344355"/>
    <w:rsid w:val="0034473D"/>
    <w:rsid w:val="00344B3E"/>
    <w:rsid w:val="003460F2"/>
    <w:rsid w:val="00350BB0"/>
    <w:rsid w:val="003513B6"/>
    <w:rsid w:val="003518C9"/>
    <w:rsid w:val="00351968"/>
    <w:rsid w:val="00352BE8"/>
    <w:rsid w:val="003531FA"/>
    <w:rsid w:val="00354F57"/>
    <w:rsid w:val="00355978"/>
    <w:rsid w:val="003569C5"/>
    <w:rsid w:val="00357FC8"/>
    <w:rsid w:val="003603D9"/>
    <w:rsid w:val="003605D5"/>
    <w:rsid w:val="00361118"/>
    <w:rsid w:val="00361D7E"/>
    <w:rsid w:val="0036276D"/>
    <w:rsid w:val="00364EFA"/>
    <w:rsid w:val="003651AD"/>
    <w:rsid w:val="003668DF"/>
    <w:rsid w:val="0037453B"/>
    <w:rsid w:val="0037632E"/>
    <w:rsid w:val="00376990"/>
    <w:rsid w:val="00376C43"/>
    <w:rsid w:val="003779E0"/>
    <w:rsid w:val="00380C00"/>
    <w:rsid w:val="003824AC"/>
    <w:rsid w:val="00390711"/>
    <w:rsid w:val="0039124B"/>
    <w:rsid w:val="00392D90"/>
    <w:rsid w:val="00394A73"/>
    <w:rsid w:val="00395BAB"/>
    <w:rsid w:val="003967BE"/>
    <w:rsid w:val="003968B4"/>
    <w:rsid w:val="003A12D9"/>
    <w:rsid w:val="003A24F3"/>
    <w:rsid w:val="003A2A7F"/>
    <w:rsid w:val="003A3F34"/>
    <w:rsid w:val="003A405B"/>
    <w:rsid w:val="003A495D"/>
    <w:rsid w:val="003B0330"/>
    <w:rsid w:val="003B14C8"/>
    <w:rsid w:val="003B2C65"/>
    <w:rsid w:val="003B3DF3"/>
    <w:rsid w:val="003B3E6F"/>
    <w:rsid w:val="003B4394"/>
    <w:rsid w:val="003B598C"/>
    <w:rsid w:val="003B601A"/>
    <w:rsid w:val="003B619E"/>
    <w:rsid w:val="003B6302"/>
    <w:rsid w:val="003B661C"/>
    <w:rsid w:val="003B6C9B"/>
    <w:rsid w:val="003C08A1"/>
    <w:rsid w:val="003C0C3B"/>
    <w:rsid w:val="003C1E0F"/>
    <w:rsid w:val="003C3840"/>
    <w:rsid w:val="003C41EA"/>
    <w:rsid w:val="003C43DE"/>
    <w:rsid w:val="003C6838"/>
    <w:rsid w:val="003D16D9"/>
    <w:rsid w:val="003D1E08"/>
    <w:rsid w:val="003D1F37"/>
    <w:rsid w:val="003D3724"/>
    <w:rsid w:val="003D5502"/>
    <w:rsid w:val="003D6F61"/>
    <w:rsid w:val="003E0204"/>
    <w:rsid w:val="003E0474"/>
    <w:rsid w:val="003E0BA8"/>
    <w:rsid w:val="003E215E"/>
    <w:rsid w:val="003E2817"/>
    <w:rsid w:val="003E2BB7"/>
    <w:rsid w:val="003E2F54"/>
    <w:rsid w:val="003E3104"/>
    <w:rsid w:val="003E3804"/>
    <w:rsid w:val="003E40EB"/>
    <w:rsid w:val="003E5A52"/>
    <w:rsid w:val="003F0ADE"/>
    <w:rsid w:val="003F275C"/>
    <w:rsid w:val="003F3DD0"/>
    <w:rsid w:val="003F4CB2"/>
    <w:rsid w:val="003F4F1E"/>
    <w:rsid w:val="003F72E5"/>
    <w:rsid w:val="00400434"/>
    <w:rsid w:val="00400C22"/>
    <w:rsid w:val="00400EE8"/>
    <w:rsid w:val="00403E5E"/>
    <w:rsid w:val="00403F96"/>
    <w:rsid w:val="004055E4"/>
    <w:rsid w:val="00405A05"/>
    <w:rsid w:val="0040776F"/>
    <w:rsid w:val="00407A3A"/>
    <w:rsid w:val="00407CC6"/>
    <w:rsid w:val="0041195F"/>
    <w:rsid w:val="00412EA8"/>
    <w:rsid w:val="004137B1"/>
    <w:rsid w:val="004147D5"/>
    <w:rsid w:val="004176B0"/>
    <w:rsid w:val="00421AFA"/>
    <w:rsid w:val="00421D3B"/>
    <w:rsid w:val="00421F70"/>
    <w:rsid w:val="0042467E"/>
    <w:rsid w:val="0042506B"/>
    <w:rsid w:val="00425436"/>
    <w:rsid w:val="00425FE2"/>
    <w:rsid w:val="00426450"/>
    <w:rsid w:val="00427A0C"/>
    <w:rsid w:val="004307E2"/>
    <w:rsid w:val="0043094A"/>
    <w:rsid w:val="00431380"/>
    <w:rsid w:val="0043157A"/>
    <w:rsid w:val="00431FAE"/>
    <w:rsid w:val="0043421A"/>
    <w:rsid w:val="00434E2E"/>
    <w:rsid w:val="00435D39"/>
    <w:rsid w:val="00435D53"/>
    <w:rsid w:val="00435E5A"/>
    <w:rsid w:val="004405DE"/>
    <w:rsid w:val="00441F00"/>
    <w:rsid w:val="004425A9"/>
    <w:rsid w:val="004440FB"/>
    <w:rsid w:val="00446EA2"/>
    <w:rsid w:val="00450C45"/>
    <w:rsid w:val="00451452"/>
    <w:rsid w:val="00451A26"/>
    <w:rsid w:val="00453FC2"/>
    <w:rsid w:val="00455262"/>
    <w:rsid w:val="00455AEC"/>
    <w:rsid w:val="00457468"/>
    <w:rsid w:val="00457D17"/>
    <w:rsid w:val="0046096C"/>
    <w:rsid w:val="004615CB"/>
    <w:rsid w:val="00461660"/>
    <w:rsid w:val="00470680"/>
    <w:rsid w:val="00470A17"/>
    <w:rsid w:val="00470F75"/>
    <w:rsid w:val="00471BDA"/>
    <w:rsid w:val="0047329C"/>
    <w:rsid w:val="00474405"/>
    <w:rsid w:val="0048133D"/>
    <w:rsid w:val="00482AFA"/>
    <w:rsid w:val="0048485B"/>
    <w:rsid w:val="00487A23"/>
    <w:rsid w:val="00490B55"/>
    <w:rsid w:val="0049162D"/>
    <w:rsid w:val="0049243A"/>
    <w:rsid w:val="0049349A"/>
    <w:rsid w:val="00494042"/>
    <w:rsid w:val="00497097"/>
    <w:rsid w:val="00497E1D"/>
    <w:rsid w:val="004A0876"/>
    <w:rsid w:val="004A19CB"/>
    <w:rsid w:val="004A26C4"/>
    <w:rsid w:val="004A26EF"/>
    <w:rsid w:val="004A4787"/>
    <w:rsid w:val="004A6AEC"/>
    <w:rsid w:val="004A6C26"/>
    <w:rsid w:val="004B174C"/>
    <w:rsid w:val="004B1DB2"/>
    <w:rsid w:val="004B1DCA"/>
    <w:rsid w:val="004B24FC"/>
    <w:rsid w:val="004B28A5"/>
    <w:rsid w:val="004B4157"/>
    <w:rsid w:val="004B446D"/>
    <w:rsid w:val="004B4CDB"/>
    <w:rsid w:val="004B4DD8"/>
    <w:rsid w:val="004B548F"/>
    <w:rsid w:val="004B5670"/>
    <w:rsid w:val="004B72C8"/>
    <w:rsid w:val="004B7610"/>
    <w:rsid w:val="004B7D82"/>
    <w:rsid w:val="004C0DAA"/>
    <w:rsid w:val="004C100E"/>
    <w:rsid w:val="004C1DA3"/>
    <w:rsid w:val="004C1F0C"/>
    <w:rsid w:val="004C2175"/>
    <w:rsid w:val="004C220C"/>
    <w:rsid w:val="004C288A"/>
    <w:rsid w:val="004C40ED"/>
    <w:rsid w:val="004C5E4E"/>
    <w:rsid w:val="004C5FFD"/>
    <w:rsid w:val="004C73F8"/>
    <w:rsid w:val="004C7B40"/>
    <w:rsid w:val="004D2836"/>
    <w:rsid w:val="004D3191"/>
    <w:rsid w:val="004D35A3"/>
    <w:rsid w:val="004D432C"/>
    <w:rsid w:val="004D684B"/>
    <w:rsid w:val="004D6EB6"/>
    <w:rsid w:val="004E02CE"/>
    <w:rsid w:val="004E0629"/>
    <w:rsid w:val="004E139A"/>
    <w:rsid w:val="004E1CC7"/>
    <w:rsid w:val="004E3029"/>
    <w:rsid w:val="004E308D"/>
    <w:rsid w:val="004E44EB"/>
    <w:rsid w:val="004E50A8"/>
    <w:rsid w:val="004E514E"/>
    <w:rsid w:val="004E62D0"/>
    <w:rsid w:val="004E7814"/>
    <w:rsid w:val="004F15D1"/>
    <w:rsid w:val="004F1BF7"/>
    <w:rsid w:val="004F3A31"/>
    <w:rsid w:val="004F3ABD"/>
    <w:rsid w:val="004F513A"/>
    <w:rsid w:val="004F51A4"/>
    <w:rsid w:val="004F5270"/>
    <w:rsid w:val="004F7E74"/>
    <w:rsid w:val="005058AA"/>
    <w:rsid w:val="0050689E"/>
    <w:rsid w:val="00506A81"/>
    <w:rsid w:val="005072D8"/>
    <w:rsid w:val="00507684"/>
    <w:rsid w:val="005115BB"/>
    <w:rsid w:val="005133EE"/>
    <w:rsid w:val="005147A8"/>
    <w:rsid w:val="00514C02"/>
    <w:rsid w:val="00516979"/>
    <w:rsid w:val="0052036A"/>
    <w:rsid w:val="005215E2"/>
    <w:rsid w:val="005231D8"/>
    <w:rsid w:val="00524789"/>
    <w:rsid w:val="00524900"/>
    <w:rsid w:val="005253F3"/>
    <w:rsid w:val="00527E60"/>
    <w:rsid w:val="00532BD1"/>
    <w:rsid w:val="00533A89"/>
    <w:rsid w:val="00535A19"/>
    <w:rsid w:val="00540864"/>
    <w:rsid w:val="00542679"/>
    <w:rsid w:val="00542D25"/>
    <w:rsid w:val="005430B6"/>
    <w:rsid w:val="005435DA"/>
    <w:rsid w:val="00543BA4"/>
    <w:rsid w:val="0054496B"/>
    <w:rsid w:val="00545180"/>
    <w:rsid w:val="005457B4"/>
    <w:rsid w:val="00545DDB"/>
    <w:rsid w:val="005468C7"/>
    <w:rsid w:val="00547D2C"/>
    <w:rsid w:val="005501FD"/>
    <w:rsid w:val="00550DD4"/>
    <w:rsid w:val="00551301"/>
    <w:rsid w:val="00551F37"/>
    <w:rsid w:val="00552937"/>
    <w:rsid w:val="00554354"/>
    <w:rsid w:val="0055450B"/>
    <w:rsid w:val="00555AAB"/>
    <w:rsid w:val="00562252"/>
    <w:rsid w:val="00564438"/>
    <w:rsid w:val="00566034"/>
    <w:rsid w:val="00571A7A"/>
    <w:rsid w:val="00572E0A"/>
    <w:rsid w:val="00575C67"/>
    <w:rsid w:val="005827A6"/>
    <w:rsid w:val="00582939"/>
    <w:rsid w:val="00583677"/>
    <w:rsid w:val="00583F9E"/>
    <w:rsid w:val="00585B8E"/>
    <w:rsid w:val="00587ADF"/>
    <w:rsid w:val="00587F71"/>
    <w:rsid w:val="00591C5F"/>
    <w:rsid w:val="00592325"/>
    <w:rsid w:val="00593056"/>
    <w:rsid w:val="00593D5B"/>
    <w:rsid w:val="00594278"/>
    <w:rsid w:val="005942E0"/>
    <w:rsid w:val="00594983"/>
    <w:rsid w:val="0059634F"/>
    <w:rsid w:val="00596D4E"/>
    <w:rsid w:val="00596F1C"/>
    <w:rsid w:val="00596F4C"/>
    <w:rsid w:val="00597649"/>
    <w:rsid w:val="005A26DF"/>
    <w:rsid w:val="005A3EBD"/>
    <w:rsid w:val="005A4834"/>
    <w:rsid w:val="005A54D6"/>
    <w:rsid w:val="005B0490"/>
    <w:rsid w:val="005B1624"/>
    <w:rsid w:val="005B2258"/>
    <w:rsid w:val="005B3B87"/>
    <w:rsid w:val="005B4067"/>
    <w:rsid w:val="005B5AA3"/>
    <w:rsid w:val="005B5CF9"/>
    <w:rsid w:val="005B7DF7"/>
    <w:rsid w:val="005C062D"/>
    <w:rsid w:val="005C10B3"/>
    <w:rsid w:val="005C1D2B"/>
    <w:rsid w:val="005C2A1D"/>
    <w:rsid w:val="005C38D6"/>
    <w:rsid w:val="005C47D1"/>
    <w:rsid w:val="005C59C4"/>
    <w:rsid w:val="005C5B1C"/>
    <w:rsid w:val="005D0BF2"/>
    <w:rsid w:val="005D0DAC"/>
    <w:rsid w:val="005D27CB"/>
    <w:rsid w:val="005D35B5"/>
    <w:rsid w:val="005D70F4"/>
    <w:rsid w:val="005E0E14"/>
    <w:rsid w:val="005F29DB"/>
    <w:rsid w:val="005F3E08"/>
    <w:rsid w:val="005F469C"/>
    <w:rsid w:val="005F51E2"/>
    <w:rsid w:val="005F5E1D"/>
    <w:rsid w:val="005F6282"/>
    <w:rsid w:val="005F6DFC"/>
    <w:rsid w:val="005F7DB4"/>
    <w:rsid w:val="00600231"/>
    <w:rsid w:val="006003B2"/>
    <w:rsid w:val="006024BA"/>
    <w:rsid w:val="006028C0"/>
    <w:rsid w:val="0060319D"/>
    <w:rsid w:val="00604107"/>
    <w:rsid w:val="006114E0"/>
    <w:rsid w:val="00613796"/>
    <w:rsid w:val="006154DF"/>
    <w:rsid w:val="0061624A"/>
    <w:rsid w:val="00623708"/>
    <w:rsid w:val="00623EA1"/>
    <w:rsid w:val="00623FA4"/>
    <w:rsid w:val="00624519"/>
    <w:rsid w:val="0062489C"/>
    <w:rsid w:val="00624BB5"/>
    <w:rsid w:val="00625527"/>
    <w:rsid w:val="006264FB"/>
    <w:rsid w:val="0062678D"/>
    <w:rsid w:val="0062790F"/>
    <w:rsid w:val="00630451"/>
    <w:rsid w:val="00630813"/>
    <w:rsid w:val="00630D79"/>
    <w:rsid w:val="006312C1"/>
    <w:rsid w:val="006316B2"/>
    <w:rsid w:val="006330BD"/>
    <w:rsid w:val="006348DB"/>
    <w:rsid w:val="006358BF"/>
    <w:rsid w:val="00635C4E"/>
    <w:rsid w:val="00636499"/>
    <w:rsid w:val="00636834"/>
    <w:rsid w:val="00636971"/>
    <w:rsid w:val="0063699D"/>
    <w:rsid w:val="00637DE5"/>
    <w:rsid w:val="00640113"/>
    <w:rsid w:val="00645AD9"/>
    <w:rsid w:val="00646740"/>
    <w:rsid w:val="00646AF6"/>
    <w:rsid w:val="00646DFD"/>
    <w:rsid w:val="0065010B"/>
    <w:rsid w:val="00652046"/>
    <w:rsid w:val="00652D38"/>
    <w:rsid w:val="00654C15"/>
    <w:rsid w:val="00654C5C"/>
    <w:rsid w:val="006553F6"/>
    <w:rsid w:val="00656091"/>
    <w:rsid w:val="00660EB2"/>
    <w:rsid w:val="0066104B"/>
    <w:rsid w:val="00662208"/>
    <w:rsid w:val="00662A65"/>
    <w:rsid w:val="00662C79"/>
    <w:rsid w:val="006642D8"/>
    <w:rsid w:val="0066573D"/>
    <w:rsid w:val="0066595D"/>
    <w:rsid w:val="006677AF"/>
    <w:rsid w:val="0067092E"/>
    <w:rsid w:val="00671161"/>
    <w:rsid w:val="00671345"/>
    <w:rsid w:val="00672444"/>
    <w:rsid w:val="00673E87"/>
    <w:rsid w:val="00676CC9"/>
    <w:rsid w:val="00677155"/>
    <w:rsid w:val="006810D0"/>
    <w:rsid w:val="006813FA"/>
    <w:rsid w:val="006818C0"/>
    <w:rsid w:val="006825CD"/>
    <w:rsid w:val="0068501B"/>
    <w:rsid w:val="006850E3"/>
    <w:rsid w:val="0068521F"/>
    <w:rsid w:val="00686223"/>
    <w:rsid w:val="00687595"/>
    <w:rsid w:val="0069210B"/>
    <w:rsid w:val="00692885"/>
    <w:rsid w:val="00692D3B"/>
    <w:rsid w:val="00694E67"/>
    <w:rsid w:val="00695A56"/>
    <w:rsid w:val="006A0ECA"/>
    <w:rsid w:val="006A25D8"/>
    <w:rsid w:val="006A39D6"/>
    <w:rsid w:val="006A3A27"/>
    <w:rsid w:val="006A5F0D"/>
    <w:rsid w:val="006A6397"/>
    <w:rsid w:val="006B23AD"/>
    <w:rsid w:val="006B29D4"/>
    <w:rsid w:val="006B7F51"/>
    <w:rsid w:val="006C084B"/>
    <w:rsid w:val="006C1A73"/>
    <w:rsid w:val="006C2270"/>
    <w:rsid w:val="006C39AE"/>
    <w:rsid w:val="006C4848"/>
    <w:rsid w:val="006C565A"/>
    <w:rsid w:val="006C5EB1"/>
    <w:rsid w:val="006C67B1"/>
    <w:rsid w:val="006C6A2D"/>
    <w:rsid w:val="006C764E"/>
    <w:rsid w:val="006C774E"/>
    <w:rsid w:val="006C77F2"/>
    <w:rsid w:val="006C7892"/>
    <w:rsid w:val="006D0BC9"/>
    <w:rsid w:val="006D3551"/>
    <w:rsid w:val="006D5772"/>
    <w:rsid w:val="006D5ADD"/>
    <w:rsid w:val="006D709F"/>
    <w:rsid w:val="006E0C03"/>
    <w:rsid w:val="006E0FC1"/>
    <w:rsid w:val="006E11AE"/>
    <w:rsid w:val="006E2E0A"/>
    <w:rsid w:val="006E3711"/>
    <w:rsid w:val="006E3C1F"/>
    <w:rsid w:val="006E4180"/>
    <w:rsid w:val="006E5A44"/>
    <w:rsid w:val="006E76B7"/>
    <w:rsid w:val="006F09DB"/>
    <w:rsid w:val="006F1B48"/>
    <w:rsid w:val="006F30E1"/>
    <w:rsid w:val="006F38DD"/>
    <w:rsid w:val="006F3D3A"/>
    <w:rsid w:val="006F45F2"/>
    <w:rsid w:val="006F6DFF"/>
    <w:rsid w:val="00700A42"/>
    <w:rsid w:val="00701D0D"/>
    <w:rsid w:val="00707466"/>
    <w:rsid w:val="007078F8"/>
    <w:rsid w:val="00711764"/>
    <w:rsid w:val="007132F8"/>
    <w:rsid w:val="00713749"/>
    <w:rsid w:val="0071420E"/>
    <w:rsid w:val="007143A4"/>
    <w:rsid w:val="00714521"/>
    <w:rsid w:val="00716CFC"/>
    <w:rsid w:val="00716D73"/>
    <w:rsid w:val="007212DB"/>
    <w:rsid w:val="007223CE"/>
    <w:rsid w:val="00722817"/>
    <w:rsid w:val="0072518C"/>
    <w:rsid w:val="007251E6"/>
    <w:rsid w:val="0073001D"/>
    <w:rsid w:val="00730671"/>
    <w:rsid w:val="00730B13"/>
    <w:rsid w:val="00730BF7"/>
    <w:rsid w:val="007343D5"/>
    <w:rsid w:val="00736B15"/>
    <w:rsid w:val="00737205"/>
    <w:rsid w:val="00737DE0"/>
    <w:rsid w:val="00737E56"/>
    <w:rsid w:val="00740038"/>
    <w:rsid w:val="00742495"/>
    <w:rsid w:val="00742FA9"/>
    <w:rsid w:val="007452B2"/>
    <w:rsid w:val="007501A1"/>
    <w:rsid w:val="00751A65"/>
    <w:rsid w:val="00752882"/>
    <w:rsid w:val="00753157"/>
    <w:rsid w:val="0075315F"/>
    <w:rsid w:val="00753B56"/>
    <w:rsid w:val="00753D79"/>
    <w:rsid w:val="007542BD"/>
    <w:rsid w:val="00755085"/>
    <w:rsid w:val="007560F0"/>
    <w:rsid w:val="007561EB"/>
    <w:rsid w:val="00756F95"/>
    <w:rsid w:val="007572C9"/>
    <w:rsid w:val="00760483"/>
    <w:rsid w:val="007612D1"/>
    <w:rsid w:val="007612D9"/>
    <w:rsid w:val="00761D72"/>
    <w:rsid w:val="00761DF3"/>
    <w:rsid w:val="007626A9"/>
    <w:rsid w:val="007647B2"/>
    <w:rsid w:val="00764C6D"/>
    <w:rsid w:val="007661BA"/>
    <w:rsid w:val="0076631D"/>
    <w:rsid w:val="00766F38"/>
    <w:rsid w:val="0077282C"/>
    <w:rsid w:val="00772F69"/>
    <w:rsid w:val="007730FE"/>
    <w:rsid w:val="00774A92"/>
    <w:rsid w:val="00774C13"/>
    <w:rsid w:val="00775A1D"/>
    <w:rsid w:val="0077625D"/>
    <w:rsid w:val="00780944"/>
    <w:rsid w:val="007829C3"/>
    <w:rsid w:val="0078465E"/>
    <w:rsid w:val="00786652"/>
    <w:rsid w:val="007872F7"/>
    <w:rsid w:val="007901F6"/>
    <w:rsid w:val="00791BFC"/>
    <w:rsid w:val="00792747"/>
    <w:rsid w:val="00792B78"/>
    <w:rsid w:val="007930F3"/>
    <w:rsid w:val="007937B4"/>
    <w:rsid w:val="00793D93"/>
    <w:rsid w:val="0079467B"/>
    <w:rsid w:val="00794742"/>
    <w:rsid w:val="00797A56"/>
    <w:rsid w:val="007A05BE"/>
    <w:rsid w:val="007A0976"/>
    <w:rsid w:val="007A0BE3"/>
    <w:rsid w:val="007A45C0"/>
    <w:rsid w:val="007A4BE6"/>
    <w:rsid w:val="007A65FC"/>
    <w:rsid w:val="007A6DCD"/>
    <w:rsid w:val="007A794D"/>
    <w:rsid w:val="007A7B42"/>
    <w:rsid w:val="007A7EFA"/>
    <w:rsid w:val="007B3A83"/>
    <w:rsid w:val="007B6A49"/>
    <w:rsid w:val="007B7A98"/>
    <w:rsid w:val="007C00F2"/>
    <w:rsid w:val="007C0EA5"/>
    <w:rsid w:val="007C1E70"/>
    <w:rsid w:val="007C374A"/>
    <w:rsid w:val="007C399E"/>
    <w:rsid w:val="007C4110"/>
    <w:rsid w:val="007C5158"/>
    <w:rsid w:val="007C5DEC"/>
    <w:rsid w:val="007C6639"/>
    <w:rsid w:val="007C6A47"/>
    <w:rsid w:val="007C7860"/>
    <w:rsid w:val="007D2ED6"/>
    <w:rsid w:val="007D3A68"/>
    <w:rsid w:val="007D3D0C"/>
    <w:rsid w:val="007D3F0C"/>
    <w:rsid w:val="007D4920"/>
    <w:rsid w:val="007D627D"/>
    <w:rsid w:val="007D6C63"/>
    <w:rsid w:val="007D7BDB"/>
    <w:rsid w:val="007E0250"/>
    <w:rsid w:val="007E0956"/>
    <w:rsid w:val="007E0FBE"/>
    <w:rsid w:val="007E212F"/>
    <w:rsid w:val="007E3302"/>
    <w:rsid w:val="007E5867"/>
    <w:rsid w:val="007E72C7"/>
    <w:rsid w:val="007F0638"/>
    <w:rsid w:val="007F0C8A"/>
    <w:rsid w:val="007F1828"/>
    <w:rsid w:val="007F44D8"/>
    <w:rsid w:val="0080007F"/>
    <w:rsid w:val="0080111D"/>
    <w:rsid w:val="008017D5"/>
    <w:rsid w:val="00801F1E"/>
    <w:rsid w:val="00801F23"/>
    <w:rsid w:val="00802739"/>
    <w:rsid w:val="00802ECC"/>
    <w:rsid w:val="0080448D"/>
    <w:rsid w:val="008051C9"/>
    <w:rsid w:val="008076BE"/>
    <w:rsid w:val="008125BB"/>
    <w:rsid w:val="00814BEC"/>
    <w:rsid w:val="00820EC3"/>
    <w:rsid w:val="00821FE5"/>
    <w:rsid w:val="00822AF5"/>
    <w:rsid w:val="008241DA"/>
    <w:rsid w:val="00826B14"/>
    <w:rsid w:val="00826D5B"/>
    <w:rsid w:val="008270BA"/>
    <w:rsid w:val="008271EF"/>
    <w:rsid w:val="008274FC"/>
    <w:rsid w:val="0083025E"/>
    <w:rsid w:val="00830298"/>
    <w:rsid w:val="00831092"/>
    <w:rsid w:val="00832C2E"/>
    <w:rsid w:val="00832DEE"/>
    <w:rsid w:val="00833294"/>
    <w:rsid w:val="008333D2"/>
    <w:rsid w:val="0083549E"/>
    <w:rsid w:val="00835A70"/>
    <w:rsid w:val="00836D1E"/>
    <w:rsid w:val="00837804"/>
    <w:rsid w:val="00837A94"/>
    <w:rsid w:val="00840157"/>
    <w:rsid w:val="00841274"/>
    <w:rsid w:val="008416ED"/>
    <w:rsid w:val="00841700"/>
    <w:rsid w:val="00842ABD"/>
    <w:rsid w:val="00842D68"/>
    <w:rsid w:val="00843D2B"/>
    <w:rsid w:val="008454EF"/>
    <w:rsid w:val="00845595"/>
    <w:rsid w:val="008459D8"/>
    <w:rsid w:val="00847368"/>
    <w:rsid w:val="008474B0"/>
    <w:rsid w:val="00850360"/>
    <w:rsid w:val="008506EE"/>
    <w:rsid w:val="00850A23"/>
    <w:rsid w:val="00851269"/>
    <w:rsid w:val="00852504"/>
    <w:rsid w:val="00854EBC"/>
    <w:rsid w:val="0085690B"/>
    <w:rsid w:val="0085693C"/>
    <w:rsid w:val="00856E6F"/>
    <w:rsid w:val="00861FB3"/>
    <w:rsid w:val="0086203A"/>
    <w:rsid w:val="0086222D"/>
    <w:rsid w:val="008626C3"/>
    <w:rsid w:val="00865B49"/>
    <w:rsid w:val="008706B3"/>
    <w:rsid w:val="00871CB5"/>
    <w:rsid w:val="00872043"/>
    <w:rsid w:val="00874577"/>
    <w:rsid w:val="00874A91"/>
    <w:rsid w:val="00874FE4"/>
    <w:rsid w:val="0087529E"/>
    <w:rsid w:val="008753CB"/>
    <w:rsid w:val="008764C9"/>
    <w:rsid w:val="00876F06"/>
    <w:rsid w:val="008800F8"/>
    <w:rsid w:val="008813B0"/>
    <w:rsid w:val="00881813"/>
    <w:rsid w:val="008824D2"/>
    <w:rsid w:val="00884245"/>
    <w:rsid w:val="0088498B"/>
    <w:rsid w:val="008859FE"/>
    <w:rsid w:val="00886925"/>
    <w:rsid w:val="00890893"/>
    <w:rsid w:val="0089110A"/>
    <w:rsid w:val="00891ED1"/>
    <w:rsid w:val="0089208F"/>
    <w:rsid w:val="008926CA"/>
    <w:rsid w:val="00892CB8"/>
    <w:rsid w:val="00892EC6"/>
    <w:rsid w:val="00892ED0"/>
    <w:rsid w:val="0089415E"/>
    <w:rsid w:val="0089584F"/>
    <w:rsid w:val="00896491"/>
    <w:rsid w:val="00897B06"/>
    <w:rsid w:val="008A0074"/>
    <w:rsid w:val="008A6FF9"/>
    <w:rsid w:val="008B090C"/>
    <w:rsid w:val="008B0AB6"/>
    <w:rsid w:val="008B14B1"/>
    <w:rsid w:val="008B3407"/>
    <w:rsid w:val="008B3429"/>
    <w:rsid w:val="008B448E"/>
    <w:rsid w:val="008B7530"/>
    <w:rsid w:val="008B7D22"/>
    <w:rsid w:val="008C0750"/>
    <w:rsid w:val="008C086C"/>
    <w:rsid w:val="008C1046"/>
    <w:rsid w:val="008C4F3C"/>
    <w:rsid w:val="008C68D9"/>
    <w:rsid w:val="008C6B0F"/>
    <w:rsid w:val="008C6C2E"/>
    <w:rsid w:val="008C7001"/>
    <w:rsid w:val="008D31F9"/>
    <w:rsid w:val="008D32C7"/>
    <w:rsid w:val="008D4C52"/>
    <w:rsid w:val="008D5098"/>
    <w:rsid w:val="008D5C2B"/>
    <w:rsid w:val="008D6932"/>
    <w:rsid w:val="008E0A97"/>
    <w:rsid w:val="008E0E94"/>
    <w:rsid w:val="008E10F4"/>
    <w:rsid w:val="008E1449"/>
    <w:rsid w:val="008E202B"/>
    <w:rsid w:val="008E460E"/>
    <w:rsid w:val="008E5A44"/>
    <w:rsid w:val="008F0C24"/>
    <w:rsid w:val="008F15C1"/>
    <w:rsid w:val="008F15D3"/>
    <w:rsid w:val="008F2EED"/>
    <w:rsid w:val="008F51C3"/>
    <w:rsid w:val="008F52A7"/>
    <w:rsid w:val="008F56E4"/>
    <w:rsid w:val="008F5D4E"/>
    <w:rsid w:val="008F6A70"/>
    <w:rsid w:val="008F6B5B"/>
    <w:rsid w:val="008F6D00"/>
    <w:rsid w:val="008F7DD1"/>
    <w:rsid w:val="0090073A"/>
    <w:rsid w:val="00900D08"/>
    <w:rsid w:val="009042EF"/>
    <w:rsid w:val="00904990"/>
    <w:rsid w:val="00904F3B"/>
    <w:rsid w:val="0090571B"/>
    <w:rsid w:val="00911D21"/>
    <w:rsid w:val="0091287B"/>
    <w:rsid w:val="009155EA"/>
    <w:rsid w:val="009157D2"/>
    <w:rsid w:val="009160C2"/>
    <w:rsid w:val="00916710"/>
    <w:rsid w:val="00916930"/>
    <w:rsid w:val="00917C59"/>
    <w:rsid w:val="0092020F"/>
    <w:rsid w:val="00920F5D"/>
    <w:rsid w:val="00921161"/>
    <w:rsid w:val="0092199E"/>
    <w:rsid w:val="00922DCD"/>
    <w:rsid w:val="009232EB"/>
    <w:rsid w:val="00923BAA"/>
    <w:rsid w:val="00923C2A"/>
    <w:rsid w:val="00924041"/>
    <w:rsid w:val="00927F6B"/>
    <w:rsid w:val="009322DB"/>
    <w:rsid w:val="009346C2"/>
    <w:rsid w:val="00934A7C"/>
    <w:rsid w:val="00934B13"/>
    <w:rsid w:val="009360C8"/>
    <w:rsid w:val="00941368"/>
    <w:rsid w:val="00941662"/>
    <w:rsid w:val="00942CA4"/>
    <w:rsid w:val="00943200"/>
    <w:rsid w:val="009437BF"/>
    <w:rsid w:val="00943963"/>
    <w:rsid w:val="00943FD5"/>
    <w:rsid w:val="00944BE2"/>
    <w:rsid w:val="0094521A"/>
    <w:rsid w:val="009455A3"/>
    <w:rsid w:val="009457FC"/>
    <w:rsid w:val="00947711"/>
    <w:rsid w:val="00947B0B"/>
    <w:rsid w:val="00951144"/>
    <w:rsid w:val="009512CD"/>
    <w:rsid w:val="0095382C"/>
    <w:rsid w:val="009549A6"/>
    <w:rsid w:val="00955634"/>
    <w:rsid w:val="00956D2F"/>
    <w:rsid w:val="00957793"/>
    <w:rsid w:val="00957901"/>
    <w:rsid w:val="00957D3B"/>
    <w:rsid w:val="00960CCF"/>
    <w:rsid w:val="00961A99"/>
    <w:rsid w:val="00961D4A"/>
    <w:rsid w:val="00961F0F"/>
    <w:rsid w:val="00962AC0"/>
    <w:rsid w:val="009631C6"/>
    <w:rsid w:val="00963FB7"/>
    <w:rsid w:val="00965A05"/>
    <w:rsid w:val="00965A0C"/>
    <w:rsid w:val="00965AF4"/>
    <w:rsid w:val="009666C6"/>
    <w:rsid w:val="00966965"/>
    <w:rsid w:val="00966FB4"/>
    <w:rsid w:val="00971E7F"/>
    <w:rsid w:val="0097235C"/>
    <w:rsid w:val="00975E13"/>
    <w:rsid w:val="00982779"/>
    <w:rsid w:val="00983409"/>
    <w:rsid w:val="00983CDB"/>
    <w:rsid w:val="00984745"/>
    <w:rsid w:val="009849C8"/>
    <w:rsid w:val="0098682A"/>
    <w:rsid w:val="00986C1E"/>
    <w:rsid w:val="00987038"/>
    <w:rsid w:val="0099082C"/>
    <w:rsid w:val="00992C67"/>
    <w:rsid w:val="00994A82"/>
    <w:rsid w:val="009954DD"/>
    <w:rsid w:val="0099716C"/>
    <w:rsid w:val="009A2BD5"/>
    <w:rsid w:val="009A3047"/>
    <w:rsid w:val="009A3669"/>
    <w:rsid w:val="009A4277"/>
    <w:rsid w:val="009A464A"/>
    <w:rsid w:val="009A4D2C"/>
    <w:rsid w:val="009A5475"/>
    <w:rsid w:val="009A7E38"/>
    <w:rsid w:val="009A7F4F"/>
    <w:rsid w:val="009B0283"/>
    <w:rsid w:val="009B049B"/>
    <w:rsid w:val="009B2571"/>
    <w:rsid w:val="009B3CD3"/>
    <w:rsid w:val="009B40A7"/>
    <w:rsid w:val="009B424E"/>
    <w:rsid w:val="009B4B05"/>
    <w:rsid w:val="009B7F47"/>
    <w:rsid w:val="009C0E0E"/>
    <w:rsid w:val="009C122F"/>
    <w:rsid w:val="009C2229"/>
    <w:rsid w:val="009C4400"/>
    <w:rsid w:val="009C479B"/>
    <w:rsid w:val="009C6E22"/>
    <w:rsid w:val="009C7CC9"/>
    <w:rsid w:val="009D0B47"/>
    <w:rsid w:val="009D121D"/>
    <w:rsid w:val="009D20C6"/>
    <w:rsid w:val="009D21EA"/>
    <w:rsid w:val="009D5223"/>
    <w:rsid w:val="009E235C"/>
    <w:rsid w:val="009E292F"/>
    <w:rsid w:val="009E2D2C"/>
    <w:rsid w:val="009E4B01"/>
    <w:rsid w:val="009E5180"/>
    <w:rsid w:val="009E5738"/>
    <w:rsid w:val="009F0068"/>
    <w:rsid w:val="009F18FE"/>
    <w:rsid w:val="009F5E50"/>
    <w:rsid w:val="009F5E7C"/>
    <w:rsid w:val="009F6E71"/>
    <w:rsid w:val="00A02774"/>
    <w:rsid w:val="00A05D94"/>
    <w:rsid w:val="00A067B4"/>
    <w:rsid w:val="00A06FE4"/>
    <w:rsid w:val="00A07F4E"/>
    <w:rsid w:val="00A07F58"/>
    <w:rsid w:val="00A114B2"/>
    <w:rsid w:val="00A12159"/>
    <w:rsid w:val="00A13469"/>
    <w:rsid w:val="00A136CB"/>
    <w:rsid w:val="00A156EE"/>
    <w:rsid w:val="00A1794A"/>
    <w:rsid w:val="00A17CC3"/>
    <w:rsid w:val="00A22143"/>
    <w:rsid w:val="00A2462E"/>
    <w:rsid w:val="00A24B38"/>
    <w:rsid w:val="00A3065F"/>
    <w:rsid w:val="00A31AB9"/>
    <w:rsid w:val="00A32770"/>
    <w:rsid w:val="00A33428"/>
    <w:rsid w:val="00A34040"/>
    <w:rsid w:val="00A349FA"/>
    <w:rsid w:val="00A34E4F"/>
    <w:rsid w:val="00A3713B"/>
    <w:rsid w:val="00A374B3"/>
    <w:rsid w:val="00A37EAC"/>
    <w:rsid w:val="00A404A3"/>
    <w:rsid w:val="00A40753"/>
    <w:rsid w:val="00A43042"/>
    <w:rsid w:val="00A43FCC"/>
    <w:rsid w:val="00A4496B"/>
    <w:rsid w:val="00A46F7B"/>
    <w:rsid w:val="00A504FF"/>
    <w:rsid w:val="00A50682"/>
    <w:rsid w:val="00A5083C"/>
    <w:rsid w:val="00A51E80"/>
    <w:rsid w:val="00A52445"/>
    <w:rsid w:val="00A54223"/>
    <w:rsid w:val="00A54470"/>
    <w:rsid w:val="00A556A5"/>
    <w:rsid w:val="00A56108"/>
    <w:rsid w:val="00A5667E"/>
    <w:rsid w:val="00A5741C"/>
    <w:rsid w:val="00A57870"/>
    <w:rsid w:val="00A60369"/>
    <w:rsid w:val="00A625AB"/>
    <w:rsid w:val="00A62680"/>
    <w:rsid w:val="00A63194"/>
    <w:rsid w:val="00A6357D"/>
    <w:rsid w:val="00A652CE"/>
    <w:rsid w:val="00A65752"/>
    <w:rsid w:val="00A707CD"/>
    <w:rsid w:val="00A72734"/>
    <w:rsid w:val="00A72C93"/>
    <w:rsid w:val="00A72DAA"/>
    <w:rsid w:val="00A75BCF"/>
    <w:rsid w:val="00A80A11"/>
    <w:rsid w:val="00A82FBC"/>
    <w:rsid w:val="00A84F0C"/>
    <w:rsid w:val="00A93107"/>
    <w:rsid w:val="00A95AD1"/>
    <w:rsid w:val="00A97573"/>
    <w:rsid w:val="00AA0267"/>
    <w:rsid w:val="00AA02DB"/>
    <w:rsid w:val="00AA0867"/>
    <w:rsid w:val="00AA1445"/>
    <w:rsid w:val="00AA51AD"/>
    <w:rsid w:val="00AA60B0"/>
    <w:rsid w:val="00AA6AFA"/>
    <w:rsid w:val="00AA71AF"/>
    <w:rsid w:val="00AB18C4"/>
    <w:rsid w:val="00AB31D7"/>
    <w:rsid w:val="00AB385D"/>
    <w:rsid w:val="00AB41C0"/>
    <w:rsid w:val="00AB6448"/>
    <w:rsid w:val="00AB6687"/>
    <w:rsid w:val="00AB6C44"/>
    <w:rsid w:val="00AB6F41"/>
    <w:rsid w:val="00AB772B"/>
    <w:rsid w:val="00AB7CFB"/>
    <w:rsid w:val="00AC02DF"/>
    <w:rsid w:val="00AC160A"/>
    <w:rsid w:val="00AC3672"/>
    <w:rsid w:val="00AC40A2"/>
    <w:rsid w:val="00AC4758"/>
    <w:rsid w:val="00AC5754"/>
    <w:rsid w:val="00AC5823"/>
    <w:rsid w:val="00AC5CC7"/>
    <w:rsid w:val="00AC6524"/>
    <w:rsid w:val="00AC723F"/>
    <w:rsid w:val="00AD2149"/>
    <w:rsid w:val="00AD3DC6"/>
    <w:rsid w:val="00AE302B"/>
    <w:rsid w:val="00AE3EE7"/>
    <w:rsid w:val="00AE597C"/>
    <w:rsid w:val="00AE59B6"/>
    <w:rsid w:val="00AE658D"/>
    <w:rsid w:val="00AE6EF9"/>
    <w:rsid w:val="00AF0852"/>
    <w:rsid w:val="00AF10B4"/>
    <w:rsid w:val="00AF157F"/>
    <w:rsid w:val="00AF1AF4"/>
    <w:rsid w:val="00AF2FBF"/>
    <w:rsid w:val="00AF34BA"/>
    <w:rsid w:val="00AF6460"/>
    <w:rsid w:val="00B00773"/>
    <w:rsid w:val="00B02A3E"/>
    <w:rsid w:val="00B02B49"/>
    <w:rsid w:val="00B03600"/>
    <w:rsid w:val="00B075DF"/>
    <w:rsid w:val="00B100D4"/>
    <w:rsid w:val="00B129D8"/>
    <w:rsid w:val="00B13084"/>
    <w:rsid w:val="00B1332C"/>
    <w:rsid w:val="00B14BF7"/>
    <w:rsid w:val="00B15CF0"/>
    <w:rsid w:val="00B168C8"/>
    <w:rsid w:val="00B16E1D"/>
    <w:rsid w:val="00B1721A"/>
    <w:rsid w:val="00B20713"/>
    <w:rsid w:val="00B218FF"/>
    <w:rsid w:val="00B21DFE"/>
    <w:rsid w:val="00B220AE"/>
    <w:rsid w:val="00B2282A"/>
    <w:rsid w:val="00B24AE7"/>
    <w:rsid w:val="00B24CFB"/>
    <w:rsid w:val="00B266C1"/>
    <w:rsid w:val="00B275D7"/>
    <w:rsid w:val="00B333EF"/>
    <w:rsid w:val="00B33B29"/>
    <w:rsid w:val="00B343D8"/>
    <w:rsid w:val="00B34D0D"/>
    <w:rsid w:val="00B35D27"/>
    <w:rsid w:val="00B3605B"/>
    <w:rsid w:val="00B36461"/>
    <w:rsid w:val="00B368A7"/>
    <w:rsid w:val="00B40589"/>
    <w:rsid w:val="00B40826"/>
    <w:rsid w:val="00B41F4B"/>
    <w:rsid w:val="00B420A9"/>
    <w:rsid w:val="00B47F29"/>
    <w:rsid w:val="00B50CFB"/>
    <w:rsid w:val="00B51773"/>
    <w:rsid w:val="00B51FA2"/>
    <w:rsid w:val="00B53057"/>
    <w:rsid w:val="00B536A7"/>
    <w:rsid w:val="00B556EA"/>
    <w:rsid w:val="00B55F36"/>
    <w:rsid w:val="00B56534"/>
    <w:rsid w:val="00B565C5"/>
    <w:rsid w:val="00B5707E"/>
    <w:rsid w:val="00B57C6F"/>
    <w:rsid w:val="00B60698"/>
    <w:rsid w:val="00B610AF"/>
    <w:rsid w:val="00B63F2C"/>
    <w:rsid w:val="00B645B0"/>
    <w:rsid w:val="00B65E04"/>
    <w:rsid w:val="00B7040A"/>
    <w:rsid w:val="00B70D6D"/>
    <w:rsid w:val="00B71B57"/>
    <w:rsid w:val="00B72B0B"/>
    <w:rsid w:val="00B72FB5"/>
    <w:rsid w:val="00B7380D"/>
    <w:rsid w:val="00B74077"/>
    <w:rsid w:val="00B75894"/>
    <w:rsid w:val="00B75FD9"/>
    <w:rsid w:val="00B7799A"/>
    <w:rsid w:val="00B81AFD"/>
    <w:rsid w:val="00B82054"/>
    <w:rsid w:val="00B84153"/>
    <w:rsid w:val="00B84B8D"/>
    <w:rsid w:val="00B85C91"/>
    <w:rsid w:val="00B85DFD"/>
    <w:rsid w:val="00B8604E"/>
    <w:rsid w:val="00B877CD"/>
    <w:rsid w:val="00B90FE1"/>
    <w:rsid w:val="00B91597"/>
    <w:rsid w:val="00B93BF9"/>
    <w:rsid w:val="00B93E31"/>
    <w:rsid w:val="00B94178"/>
    <w:rsid w:val="00B9451D"/>
    <w:rsid w:val="00B947AD"/>
    <w:rsid w:val="00B96700"/>
    <w:rsid w:val="00B97DA3"/>
    <w:rsid w:val="00BA1161"/>
    <w:rsid w:val="00BA29A8"/>
    <w:rsid w:val="00BA4E25"/>
    <w:rsid w:val="00BA509E"/>
    <w:rsid w:val="00BA5872"/>
    <w:rsid w:val="00BA5F1A"/>
    <w:rsid w:val="00BA65F6"/>
    <w:rsid w:val="00BB2515"/>
    <w:rsid w:val="00BB42C2"/>
    <w:rsid w:val="00BB488A"/>
    <w:rsid w:val="00BB53B2"/>
    <w:rsid w:val="00BB74E5"/>
    <w:rsid w:val="00BC434E"/>
    <w:rsid w:val="00BC5182"/>
    <w:rsid w:val="00BC6812"/>
    <w:rsid w:val="00BD17C9"/>
    <w:rsid w:val="00BD2A21"/>
    <w:rsid w:val="00BD35C5"/>
    <w:rsid w:val="00BD4C21"/>
    <w:rsid w:val="00BD5256"/>
    <w:rsid w:val="00BD52CA"/>
    <w:rsid w:val="00BD6D03"/>
    <w:rsid w:val="00BD726C"/>
    <w:rsid w:val="00BD786D"/>
    <w:rsid w:val="00BE08C4"/>
    <w:rsid w:val="00BE08E3"/>
    <w:rsid w:val="00BE1564"/>
    <w:rsid w:val="00BE17E3"/>
    <w:rsid w:val="00BE1847"/>
    <w:rsid w:val="00BE1BB1"/>
    <w:rsid w:val="00BE219A"/>
    <w:rsid w:val="00BE2B41"/>
    <w:rsid w:val="00BE31DB"/>
    <w:rsid w:val="00BE5ADE"/>
    <w:rsid w:val="00BE6716"/>
    <w:rsid w:val="00BE7A8C"/>
    <w:rsid w:val="00BF1231"/>
    <w:rsid w:val="00BF17A3"/>
    <w:rsid w:val="00BF21BC"/>
    <w:rsid w:val="00BF2CC7"/>
    <w:rsid w:val="00BF4D31"/>
    <w:rsid w:val="00BF4D66"/>
    <w:rsid w:val="00BF6D7F"/>
    <w:rsid w:val="00BF6E8D"/>
    <w:rsid w:val="00BF6FA1"/>
    <w:rsid w:val="00BF766C"/>
    <w:rsid w:val="00C0198C"/>
    <w:rsid w:val="00C0356C"/>
    <w:rsid w:val="00C053BC"/>
    <w:rsid w:val="00C055EF"/>
    <w:rsid w:val="00C07FD9"/>
    <w:rsid w:val="00C10313"/>
    <w:rsid w:val="00C10E77"/>
    <w:rsid w:val="00C11324"/>
    <w:rsid w:val="00C14879"/>
    <w:rsid w:val="00C17623"/>
    <w:rsid w:val="00C20368"/>
    <w:rsid w:val="00C23099"/>
    <w:rsid w:val="00C241C6"/>
    <w:rsid w:val="00C25834"/>
    <w:rsid w:val="00C30506"/>
    <w:rsid w:val="00C313A4"/>
    <w:rsid w:val="00C32BF0"/>
    <w:rsid w:val="00C32FC5"/>
    <w:rsid w:val="00C332C6"/>
    <w:rsid w:val="00C333B0"/>
    <w:rsid w:val="00C3376E"/>
    <w:rsid w:val="00C33CF6"/>
    <w:rsid w:val="00C35C1C"/>
    <w:rsid w:val="00C35CFE"/>
    <w:rsid w:val="00C35EE0"/>
    <w:rsid w:val="00C37131"/>
    <w:rsid w:val="00C3742F"/>
    <w:rsid w:val="00C37F7C"/>
    <w:rsid w:val="00C421B8"/>
    <w:rsid w:val="00C421E4"/>
    <w:rsid w:val="00C4422F"/>
    <w:rsid w:val="00C45A65"/>
    <w:rsid w:val="00C46292"/>
    <w:rsid w:val="00C4734D"/>
    <w:rsid w:val="00C537BA"/>
    <w:rsid w:val="00C53F00"/>
    <w:rsid w:val="00C54958"/>
    <w:rsid w:val="00C55840"/>
    <w:rsid w:val="00C55FAA"/>
    <w:rsid w:val="00C56575"/>
    <w:rsid w:val="00C56908"/>
    <w:rsid w:val="00C57E89"/>
    <w:rsid w:val="00C6044D"/>
    <w:rsid w:val="00C604F1"/>
    <w:rsid w:val="00C606B7"/>
    <w:rsid w:val="00C60E3F"/>
    <w:rsid w:val="00C62252"/>
    <w:rsid w:val="00C6472D"/>
    <w:rsid w:val="00C64AFC"/>
    <w:rsid w:val="00C65EF5"/>
    <w:rsid w:val="00C66FDB"/>
    <w:rsid w:val="00C71E10"/>
    <w:rsid w:val="00C72815"/>
    <w:rsid w:val="00C72E13"/>
    <w:rsid w:val="00C76491"/>
    <w:rsid w:val="00C77184"/>
    <w:rsid w:val="00C772BD"/>
    <w:rsid w:val="00C80627"/>
    <w:rsid w:val="00C80892"/>
    <w:rsid w:val="00C80DAC"/>
    <w:rsid w:val="00C82117"/>
    <w:rsid w:val="00C82FFB"/>
    <w:rsid w:val="00C83619"/>
    <w:rsid w:val="00C83E10"/>
    <w:rsid w:val="00C8636E"/>
    <w:rsid w:val="00C87D97"/>
    <w:rsid w:val="00C904C3"/>
    <w:rsid w:val="00C90DAD"/>
    <w:rsid w:val="00C91224"/>
    <w:rsid w:val="00C91722"/>
    <w:rsid w:val="00C91F7C"/>
    <w:rsid w:val="00C92798"/>
    <w:rsid w:val="00C940E6"/>
    <w:rsid w:val="00C96A87"/>
    <w:rsid w:val="00CA1A99"/>
    <w:rsid w:val="00CA343A"/>
    <w:rsid w:val="00CA343F"/>
    <w:rsid w:val="00CA3FD3"/>
    <w:rsid w:val="00CA4861"/>
    <w:rsid w:val="00CA4C4C"/>
    <w:rsid w:val="00CA50C1"/>
    <w:rsid w:val="00CA63F7"/>
    <w:rsid w:val="00CA6916"/>
    <w:rsid w:val="00CA6A50"/>
    <w:rsid w:val="00CB023D"/>
    <w:rsid w:val="00CB3C37"/>
    <w:rsid w:val="00CB7F17"/>
    <w:rsid w:val="00CC10BE"/>
    <w:rsid w:val="00CC29C0"/>
    <w:rsid w:val="00CC34FF"/>
    <w:rsid w:val="00CC3A58"/>
    <w:rsid w:val="00CC53D6"/>
    <w:rsid w:val="00CD636D"/>
    <w:rsid w:val="00CE054F"/>
    <w:rsid w:val="00CE093E"/>
    <w:rsid w:val="00CE4113"/>
    <w:rsid w:val="00CE4B63"/>
    <w:rsid w:val="00CF02A9"/>
    <w:rsid w:val="00CF1433"/>
    <w:rsid w:val="00CF17F6"/>
    <w:rsid w:val="00CF2945"/>
    <w:rsid w:val="00CF2F3B"/>
    <w:rsid w:val="00CF41C8"/>
    <w:rsid w:val="00CF5E1E"/>
    <w:rsid w:val="00CF619E"/>
    <w:rsid w:val="00CF62E7"/>
    <w:rsid w:val="00CF7055"/>
    <w:rsid w:val="00CF745B"/>
    <w:rsid w:val="00D00A98"/>
    <w:rsid w:val="00D018AE"/>
    <w:rsid w:val="00D01D01"/>
    <w:rsid w:val="00D03247"/>
    <w:rsid w:val="00D04CA1"/>
    <w:rsid w:val="00D05EEB"/>
    <w:rsid w:val="00D0745A"/>
    <w:rsid w:val="00D07E97"/>
    <w:rsid w:val="00D102AB"/>
    <w:rsid w:val="00D10ADC"/>
    <w:rsid w:val="00D10F9E"/>
    <w:rsid w:val="00D11C73"/>
    <w:rsid w:val="00D11D82"/>
    <w:rsid w:val="00D1227B"/>
    <w:rsid w:val="00D13B4C"/>
    <w:rsid w:val="00D20111"/>
    <w:rsid w:val="00D21E63"/>
    <w:rsid w:val="00D22D84"/>
    <w:rsid w:val="00D231AD"/>
    <w:rsid w:val="00D25BF1"/>
    <w:rsid w:val="00D25C05"/>
    <w:rsid w:val="00D273F5"/>
    <w:rsid w:val="00D30889"/>
    <w:rsid w:val="00D31C8E"/>
    <w:rsid w:val="00D3271A"/>
    <w:rsid w:val="00D33440"/>
    <w:rsid w:val="00D33EDF"/>
    <w:rsid w:val="00D34547"/>
    <w:rsid w:val="00D3728A"/>
    <w:rsid w:val="00D4049C"/>
    <w:rsid w:val="00D40BC6"/>
    <w:rsid w:val="00D41B46"/>
    <w:rsid w:val="00D424E4"/>
    <w:rsid w:val="00D4306E"/>
    <w:rsid w:val="00D44998"/>
    <w:rsid w:val="00D46D3C"/>
    <w:rsid w:val="00D47623"/>
    <w:rsid w:val="00D50993"/>
    <w:rsid w:val="00D50AC8"/>
    <w:rsid w:val="00D525C2"/>
    <w:rsid w:val="00D5313D"/>
    <w:rsid w:val="00D54122"/>
    <w:rsid w:val="00D542AD"/>
    <w:rsid w:val="00D552EA"/>
    <w:rsid w:val="00D55D6B"/>
    <w:rsid w:val="00D62086"/>
    <w:rsid w:val="00D6356F"/>
    <w:rsid w:val="00D639FA"/>
    <w:rsid w:val="00D65D02"/>
    <w:rsid w:val="00D713A1"/>
    <w:rsid w:val="00D72E0B"/>
    <w:rsid w:val="00D732B1"/>
    <w:rsid w:val="00D75BC4"/>
    <w:rsid w:val="00D7649B"/>
    <w:rsid w:val="00D77A52"/>
    <w:rsid w:val="00D81706"/>
    <w:rsid w:val="00D83E7D"/>
    <w:rsid w:val="00D873BC"/>
    <w:rsid w:val="00D93C88"/>
    <w:rsid w:val="00D9639F"/>
    <w:rsid w:val="00D97928"/>
    <w:rsid w:val="00DA086D"/>
    <w:rsid w:val="00DA1661"/>
    <w:rsid w:val="00DA62BC"/>
    <w:rsid w:val="00DA784B"/>
    <w:rsid w:val="00DB24B5"/>
    <w:rsid w:val="00DB5583"/>
    <w:rsid w:val="00DB568B"/>
    <w:rsid w:val="00DB6396"/>
    <w:rsid w:val="00DB6A46"/>
    <w:rsid w:val="00DC00E5"/>
    <w:rsid w:val="00DC0117"/>
    <w:rsid w:val="00DC09A2"/>
    <w:rsid w:val="00DC1536"/>
    <w:rsid w:val="00DC280D"/>
    <w:rsid w:val="00DC35E3"/>
    <w:rsid w:val="00DC55C8"/>
    <w:rsid w:val="00DC64F2"/>
    <w:rsid w:val="00DC6F79"/>
    <w:rsid w:val="00DC766E"/>
    <w:rsid w:val="00DD2530"/>
    <w:rsid w:val="00DD3C51"/>
    <w:rsid w:val="00DD463C"/>
    <w:rsid w:val="00DD5DBF"/>
    <w:rsid w:val="00DD66F0"/>
    <w:rsid w:val="00DD6FAE"/>
    <w:rsid w:val="00DD75E0"/>
    <w:rsid w:val="00DE110D"/>
    <w:rsid w:val="00DE1255"/>
    <w:rsid w:val="00DE1486"/>
    <w:rsid w:val="00DE16D0"/>
    <w:rsid w:val="00DE52D4"/>
    <w:rsid w:val="00DE5D10"/>
    <w:rsid w:val="00DE682B"/>
    <w:rsid w:val="00DE68AF"/>
    <w:rsid w:val="00DF4394"/>
    <w:rsid w:val="00DF669A"/>
    <w:rsid w:val="00DF7C98"/>
    <w:rsid w:val="00E01D00"/>
    <w:rsid w:val="00E03F73"/>
    <w:rsid w:val="00E04001"/>
    <w:rsid w:val="00E04CF6"/>
    <w:rsid w:val="00E06468"/>
    <w:rsid w:val="00E065F4"/>
    <w:rsid w:val="00E074DA"/>
    <w:rsid w:val="00E10506"/>
    <w:rsid w:val="00E10BB6"/>
    <w:rsid w:val="00E11414"/>
    <w:rsid w:val="00E11856"/>
    <w:rsid w:val="00E127F6"/>
    <w:rsid w:val="00E138CF"/>
    <w:rsid w:val="00E14018"/>
    <w:rsid w:val="00E14A68"/>
    <w:rsid w:val="00E15089"/>
    <w:rsid w:val="00E15BE1"/>
    <w:rsid w:val="00E206B6"/>
    <w:rsid w:val="00E207E6"/>
    <w:rsid w:val="00E27016"/>
    <w:rsid w:val="00E27D84"/>
    <w:rsid w:val="00E31642"/>
    <w:rsid w:val="00E32597"/>
    <w:rsid w:val="00E345FE"/>
    <w:rsid w:val="00E35D74"/>
    <w:rsid w:val="00E368D3"/>
    <w:rsid w:val="00E36989"/>
    <w:rsid w:val="00E37363"/>
    <w:rsid w:val="00E37C94"/>
    <w:rsid w:val="00E4046B"/>
    <w:rsid w:val="00E44488"/>
    <w:rsid w:val="00E456E8"/>
    <w:rsid w:val="00E45EB1"/>
    <w:rsid w:val="00E469CE"/>
    <w:rsid w:val="00E47591"/>
    <w:rsid w:val="00E53100"/>
    <w:rsid w:val="00E56C78"/>
    <w:rsid w:val="00E6011C"/>
    <w:rsid w:val="00E60CA1"/>
    <w:rsid w:val="00E63D54"/>
    <w:rsid w:val="00E641E4"/>
    <w:rsid w:val="00E65043"/>
    <w:rsid w:val="00E65339"/>
    <w:rsid w:val="00E66605"/>
    <w:rsid w:val="00E6727B"/>
    <w:rsid w:val="00E710C9"/>
    <w:rsid w:val="00E73F65"/>
    <w:rsid w:val="00E7482E"/>
    <w:rsid w:val="00E758C5"/>
    <w:rsid w:val="00E77ED2"/>
    <w:rsid w:val="00E803F6"/>
    <w:rsid w:val="00E81B65"/>
    <w:rsid w:val="00E83CEC"/>
    <w:rsid w:val="00E845AE"/>
    <w:rsid w:val="00E848A3"/>
    <w:rsid w:val="00E85253"/>
    <w:rsid w:val="00E867B5"/>
    <w:rsid w:val="00E90373"/>
    <w:rsid w:val="00E90711"/>
    <w:rsid w:val="00E912C8"/>
    <w:rsid w:val="00E92E91"/>
    <w:rsid w:val="00E93199"/>
    <w:rsid w:val="00E934D4"/>
    <w:rsid w:val="00E9378E"/>
    <w:rsid w:val="00E93A71"/>
    <w:rsid w:val="00E93C1D"/>
    <w:rsid w:val="00E94B66"/>
    <w:rsid w:val="00E94E10"/>
    <w:rsid w:val="00E950A6"/>
    <w:rsid w:val="00E9597D"/>
    <w:rsid w:val="00EA35EC"/>
    <w:rsid w:val="00EA464A"/>
    <w:rsid w:val="00EA5395"/>
    <w:rsid w:val="00EA6EB6"/>
    <w:rsid w:val="00EB02DA"/>
    <w:rsid w:val="00EB3D63"/>
    <w:rsid w:val="00EB57AF"/>
    <w:rsid w:val="00EB5810"/>
    <w:rsid w:val="00EB5848"/>
    <w:rsid w:val="00EB6965"/>
    <w:rsid w:val="00EB70B8"/>
    <w:rsid w:val="00EB7A8A"/>
    <w:rsid w:val="00EB7E6B"/>
    <w:rsid w:val="00EC0F04"/>
    <w:rsid w:val="00EC10B8"/>
    <w:rsid w:val="00EC1890"/>
    <w:rsid w:val="00EC1A06"/>
    <w:rsid w:val="00EC3E4C"/>
    <w:rsid w:val="00EC5FC2"/>
    <w:rsid w:val="00ED0135"/>
    <w:rsid w:val="00ED148A"/>
    <w:rsid w:val="00ED14E2"/>
    <w:rsid w:val="00ED3EC0"/>
    <w:rsid w:val="00ED6BF3"/>
    <w:rsid w:val="00EE0526"/>
    <w:rsid w:val="00EE193A"/>
    <w:rsid w:val="00EE3A97"/>
    <w:rsid w:val="00EE40E1"/>
    <w:rsid w:val="00EE48A9"/>
    <w:rsid w:val="00EE657C"/>
    <w:rsid w:val="00EE7737"/>
    <w:rsid w:val="00EF097F"/>
    <w:rsid w:val="00EF1D28"/>
    <w:rsid w:val="00EF26DC"/>
    <w:rsid w:val="00EF293B"/>
    <w:rsid w:val="00EF386F"/>
    <w:rsid w:val="00EF5161"/>
    <w:rsid w:val="00EF6841"/>
    <w:rsid w:val="00EF7034"/>
    <w:rsid w:val="00EF77D0"/>
    <w:rsid w:val="00F00D16"/>
    <w:rsid w:val="00F02582"/>
    <w:rsid w:val="00F02BA4"/>
    <w:rsid w:val="00F02EA4"/>
    <w:rsid w:val="00F02EF4"/>
    <w:rsid w:val="00F049FF"/>
    <w:rsid w:val="00F04AFB"/>
    <w:rsid w:val="00F141BE"/>
    <w:rsid w:val="00F149D7"/>
    <w:rsid w:val="00F154B2"/>
    <w:rsid w:val="00F202D6"/>
    <w:rsid w:val="00F204D6"/>
    <w:rsid w:val="00F209A4"/>
    <w:rsid w:val="00F20B42"/>
    <w:rsid w:val="00F21DC9"/>
    <w:rsid w:val="00F2286D"/>
    <w:rsid w:val="00F23E3A"/>
    <w:rsid w:val="00F24299"/>
    <w:rsid w:val="00F307AB"/>
    <w:rsid w:val="00F33121"/>
    <w:rsid w:val="00F3459C"/>
    <w:rsid w:val="00F4107D"/>
    <w:rsid w:val="00F44748"/>
    <w:rsid w:val="00F46015"/>
    <w:rsid w:val="00F4630B"/>
    <w:rsid w:val="00F4669A"/>
    <w:rsid w:val="00F47F18"/>
    <w:rsid w:val="00F5015A"/>
    <w:rsid w:val="00F502A0"/>
    <w:rsid w:val="00F503BD"/>
    <w:rsid w:val="00F507AB"/>
    <w:rsid w:val="00F51EC1"/>
    <w:rsid w:val="00F52654"/>
    <w:rsid w:val="00F526BC"/>
    <w:rsid w:val="00F52851"/>
    <w:rsid w:val="00F5310C"/>
    <w:rsid w:val="00F539AE"/>
    <w:rsid w:val="00F53FCB"/>
    <w:rsid w:val="00F54DBD"/>
    <w:rsid w:val="00F5556D"/>
    <w:rsid w:val="00F557E0"/>
    <w:rsid w:val="00F55F5C"/>
    <w:rsid w:val="00F568CF"/>
    <w:rsid w:val="00F579AB"/>
    <w:rsid w:val="00F611F2"/>
    <w:rsid w:val="00F615A0"/>
    <w:rsid w:val="00F63459"/>
    <w:rsid w:val="00F66049"/>
    <w:rsid w:val="00F67994"/>
    <w:rsid w:val="00F71511"/>
    <w:rsid w:val="00F73595"/>
    <w:rsid w:val="00F76150"/>
    <w:rsid w:val="00F809C2"/>
    <w:rsid w:val="00F81221"/>
    <w:rsid w:val="00F843DC"/>
    <w:rsid w:val="00F85335"/>
    <w:rsid w:val="00F86EE3"/>
    <w:rsid w:val="00F917D4"/>
    <w:rsid w:val="00F93A4A"/>
    <w:rsid w:val="00F94C8B"/>
    <w:rsid w:val="00F95181"/>
    <w:rsid w:val="00F952A6"/>
    <w:rsid w:val="00F965B0"/>
    <w:rsid w:val="00F96988"/>
    <w:rsid w:val="00F96D28"/>
    <w:rsid w:val="00FA00F1"/>
    <w:rsid w:val="00FA1423"/>
    <w:rsid w:val="00FA1CE3"/>
    <w:rsid w:val="00FA2E4A"/>
    <w:rsid w:val="00FA3030"/>
    <w:rsid w:val="00FA535E"/>
    <w:rsid w:val="00FA58F0"/>
    <w:rsid w:val="00FA6307"/>
    <w:rsid w:val="00FA644D"/>
    <w:rsid w:val="00FA73F8"/>
    <w:rsid w:val="00FB19D4"/>
    <w:rsid w:val="00FB379C"/>
    <w:rsid w:val="00FB4433"/>
    <w:rsid w:val="00FC0133"/>
    <w:rsid w:val="00FC15CE"/>
    <w:rsid w:val="00FC223E"/>
    <w:rsid w:val="00FC2325"/>
    <w:rsid w:val="00FC32FE"/>
    <w:rsid w:val="00FC3549"/>
    <w:rsid w:val="00FC5A99"/>
    <w:rsid w:val="00FC5D34"/>
    <w:rsid w:val="00FC6208"/>
    <w:rsid w:val="00FC7D87"/>
    <w:rsid w:val="00FD0594"/>
    <w:rsid w:val="00FD1A04"/>
    <w:rsid w:val="00FD2DD6"/>
    <w:rsid w:val="00FD389C"/>
    <w:rsid w:val="00FD4D43"/>
    <w:rsid w:val="00FD72A6"/>
    <w:rsid w:val="00FE0110"/>
    <w:rsid w:val="00FE0251"/>
    <w:rsid w:val="00FE10AD"/>
    <w:rsid w:val="00FE1124"/>
    <w:rsid w:val="00FE2255"/>
    <w:rsid w:val="00FE2C43"/>
    <w:rsid w:val="00FE2D0E"/>
    <w:rsid w:val="00FE5832"/>
    <w:rsid w:val="00FE65A1"/>
    <w:rsid w:val="00FE78BF"/>
    <w:rsid w:val="00FE7A6A"/>
    <w:rsid w:val="00FF1E5E"/>
    <w:rsid w:val="00FF23E6"/>
    <w:rsid w:val="00FF76EF"/>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347232"/>
  <w15:chartTrackingRefBased/>
  <w15:docId w15:val="{E814F8B9-32FE-E84E-AB06-CC81DF10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E4C"/>
    <w:rPr>
      <w:rFonts w:ascii="Times New Roman" w:eastAsia="Times New Roman" w:hAnsi="Times New Roman" w:cs="Times New Roman"/>
    </w:rPr>
  </w:style>
  <w:style w:type="paragraph" w:styleId="Heading1">
    <w:name w:val="heading 1"/>
    <w:basedOn w:val="Normal"/>
    <w:link w:val="Heading1Char"/>
    <w:uiPriority w:val="9"/>
    <w:qFormat/>
    <w:rsid w:val="008F0C2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255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BF9"/>
    <w:rPr>
      <w:b/>
      <w:bCs/>
    </w:rPr>
  </w:style>
  <w:style w:type="paragraph" w:styleId="ListParagraph">
    <w:name w:val="List Paragraph"/>
    <w:basedOn w:val="Normal"/>
    <w:uiPriority w:val="34"/>
    <w:qFormat/>
    <w:rsid w:val="00B93BF9"/>
    <w:pPr>
      <w:ind w:left="720"/>
      <w:contextualSpacing/>
    </w:pPr>
  </w:style>
  <w:style w:type="paragraph" w:styleId="NormalWeb">
    <w:name w:val="Normal (Web)"/>
    <w:basedOn w:val="Normal"/>
    <w:uiPriority w:val="99"/>
    <w:semiHidden/>
    <w:unhideWhenUsed/>
    <w:rsid w:val="009F18FE"/>
    <w:pPr>
      <w:spacing w:before="100" w:beforeAutospacing="1" w:after="100" w:afterAutospacing="1"/>
    </w:pPr>
  </w:style>
  <w:style w:type="character" w:styleId="Hyperlink">
    <w:name w:val="Hyperlink"/>
    <w:basedOn w:val="DefaultParagraphFont"/>
    <w:uiPriority w:val="99"/>
    <w:unhideWhenUsed/>
    <w:rsid w:val="00FB379C"/>
    <w:rPr>
      <w:color w:val="0563C1" w:themeColor="hyperlink"/>
      <w:u w:val="single"/>
    </w:rPr>
  </w:style>
  <w:style w:type="character" w:styleId="UnresolvedMention">
    <w:name w:val="Unresolved Mention"/>
    <w:basedOn w:val="DefaultParagraphFont"/>
    <w:uiPriority w:val="99"/>
    <w:semiHidden/>
    <w:unhideWhenUsed/>
    <w:rsid w:val="00FB379C"/>
    <w:rPr>
      <w:color w:val="605E5C"/>
      <w:shd w:val="clear" w:color="auto" w:fill="E1DFDD"/>
    </w:rPr>
  </w:style>
  <w:style w:type="character" w:styleId="FollowedHyperlink">
    <w:name w:val="FollowedHyperlink"/>
    <w:basedOn w:val="DefaultParagraphFont"/>
    <w:uiPriority w:val="99"/>
    <w:semiHidden/>
    <w:unhideWhenUsed/>
    <w:rsid w:val="0043421A"/>
    <w:rPr>
      <w:color w:val="954F72" w:themeColor="followedHyperlink"/>
      <w:u w:val="single"/>
    </w:rPr>
  </w:style>
  <w:style w:type="paragraph" w:styleId="Header">
    <w:name w:val="header"/>
    <w:basedOn w:val="Normal"/>
    <w:link w:val="HeaderChar"/>
    <w:uiPriority w:val="99"/>
    <w:unhideWhenUsed/>
    <w:rsid w:val="00BC6812"/>
    <w:pPr>
      <w:tabs>
        <w:tab w:val="center" w:pos="4680"/>
        <w:tab w:val="right" w:pos="9360"/>
      </w:tabs>
    </w:pPr>
  </w:style>
  <w:style w:type="character" w:customStyle="1" w:styleId="HeaderChar">
    <w:name w:val="Header Char"/>
    <w:basedOn w:val="DefaultParagraphFont"/>
    <w:link w:val="Header"/>
    <w:uiPriority w:val="99"/>
    <w:rsid w:val="00BC6812"/>
    <w:rPr>
      <w:rFonts w:ascii="Times New Roman" w:eastAsia="Times New Roman" w:hAnsi="Times New Roman" w:cs="Times New Roman"/>
    </w:rPr>
  </w:style>
  <w:style w:type="paragraph" w:styleId="Footer">
    <w:name w:val="footer"/>
    <w:basedOn w:val="Normal"/>
    <w:link w:val="FooterChar"/>
    <w:uiPriority w:val="99"/>
    <w:unhideWhenUsed/>
    <w:rsid w:val="00BC6812"/>
    <w:pPr>
      <w:tabs>
        <w:tab w:val="center" w:pos="4680"/>
        <w:tab w:val="right" w:pos="9360"/>
      </w:tabs>
    </w:pPr>
  </w:style>
  <w:style w:type="character" w:customStyle="1" w:styleId="FooterChar">
    <w:name w:val="Footer Char"/>
    <w:basedOn w:val="DefaultParagraphFont"/>
    <w:link w:val="Footer"/>
    <w:uiPriority w:val="99"/>
    <w:rsid w:val="00BC6812"/>
    <w:rPr>
      <w:rFonts w:ascii="Times New Roman" w:eastAsia="Times New Roman" w:hAnsi="Times New Roman" w:cs="Times New Roman"/>
    </w:rPr>
  </w:style>
  <w:style w:type="character" w:styleId="PageNumber">
    <w:name w:val="page number"/>
    <w:basedOn w:val="DefaultParagraphFont"/>
    <w:uiPriority w:val="99"/>
    <w:semiHidden/>
    <w:unhideWhenUsed/>
    <w:rsid w:val="00BC6812"/>
  </w:style>
  <w:style w:type="character" w:customStyle="1" w:styleId="Heading1Char">
    <w:name w:val="Heading 1 Char"/>
    <w:basedOn w:val="DefaultParagraphFont"/>
    <w:link w:val="Heading1"/>
    <w:uiPriority w:val="9"/>
    <w:rsid w:val="008F0C24"/>
    <w:rPr>
      <w:rFonts w:ascii="Times New Roman" w:eastAsia="Times New Roman" w:hAnsi="Times New Roman" w:cs="Times New Roman"/>
      <w:b/>
      <w:bCs/>
      <w:kern w:val="36"/>
      <w:sz w:val="48"/>
      <w:szCs w:val="48"/>
    </w:rPr>
  </w:style>
  <w:style w:type="character" w:customStyle="1" w:styleId="intexthighlight">
    <w:name w:val="intexthighlight"/>
    <w:basedOn w:val="DefaultParagraphFont"/>
    <w:rsid w:val="00BA1161"/>
  </w:style>
  <w:style w:type="character" w:customStyle="1" w:styleId="ms-rtethemeforecolor-1-5">
    <w:name w:val="ms-rtethemeforecolor-1-5"/>
    <w:basedOn w:val="DefaultParagraphFont"/>
    <w:rsid w:val="00BA1161"/>
  </w:style>
  <w:style w:type="character" w:styleId="Emphasis">
    <w:name w:val="Emphasis"/>
    <w:basedOn w:val="DefaultParagraphFont"/>
    <w:uiPriority w:val="20"/>
    <w:qFormat/>
    <w:rsid w:val="000255D1"/>
    <w:rPr>
      <w:i/>
      <w:iCs/>
    </w:rPr>
  </w:style>
  <w:style w:type="character" w:customStyle="1" w:styleId="Heading2Char">
    <w:name w:val="Heading 2 Char"/>
    <w:basedOn w:val="DefaultParagraphFont"/>
    <w:link w:val="Heading2"/>
    <w:uiPriority w:val="9"/>
    <w:rsid w:val="000255D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908">
      <w:bodyDiv w:val="1"/>
      <w:marLeft w:val="0"/>
      <w:marRight w:val="0"/>
      <w:marTop w:val="0"/>
      <w:marBottom w:val="0"/>
      <w:divBdr>
        <w:top w:val="none" w:sz="0" w:space="0" w:color="auto"/>
        <w:left w:val="none" w:sz="0" w:space="0" w:color="auto"/>
        <w:bottom w:val="none" w:sz="0" w:space="0" w:color="auto"/>
        <w:right w:val="none" w:sz="0" w:space="0" w:color="auto"/>
      </w:divBdr>
    </w:div>
    <w:div w:id="40327988">
      <w:bodyDiv w:val="1"/>
      <w:marLeft w:val="0"/>
      <w:marRight w:val="0"/>
      <w:marTop w:val="0"/>
      <w:marBottom w:val="0"/>
      <w:divBdr>
        <w:top w:val="none" w:sz="0" w:space="0" w:color="auto"/>
        <w:left w:val="none" w:sz="0" w:space="0" w:color="auto"/>
        <w:bottom w:val="none" w:sz="0" w:space="0" w:color="auto"/>
        <w:right w:val="none" w:sz="0" w:space="0" w:color="auto"/>
      </w:divBdr>
    </w:div>
    <w:div w:id="47460834">
      <w:bodyDiv w:val="1"/>
      <w:marLeft w:val="0"/>
      <w:marRight w:val="0"/>
      <w:marTop w:val="0"/>
      <w:marBottom w:val="0"/>
      <w:divBdr>
        <w:top w:val="none" w:sz="0" w:space="0" w:color="auto"/>
        <w:left w:val="none" w:sz="0" w:space="0" w:color="auto"/>
        <w:bottom w:val="none" w:sz="0" w:space="0" w:color="auto"/>
        <w:right w:val="none" w:sz="0" w:space="0" w:color="auto"/>
      </w:divBdr>
      <w:divsChild>
        <w:div w:id="1110079486">
          <w:marLeft w:val="0"/>
          <w:marRight w:val="0"/>
          <w:marTop w:val="0"/>
          <w:marBottom w:val="240"/>
          <w:divBdr>
            <w:top w:val="none" w:sz="0" w:space="0" w:color="auto"/>
            <w:left w:val="none" w:sz="0" w:space="0" w:color="auto"/>
            <w:bottom w:val="none" w:sz="0" w:space="0" w:color="auto"/>
            <w:right w:val="none" w:sz="0" w:space="0" w:color="auto"/>
          </w:divBdr>
        </w:div>
      </w:divsChild>
    </w:div>
    <w:div w:id="59014904">
      <w:bodyDiv w:val="1"/>
      <w:marLeft w:val="0"/>
      <w:marRight w:val="0"/>
      <w:marTop w:val="0"/>
      <w:marBottom w:val="0"/>
      <w:divBdr>
        <w:top w:val="none" w:sz="0" w:space="0" w:color="auto"/>
        <w:left w:val="none" w:sz="0" w:space="0" w:color="auto"/>
        <w:bottom w:val="none" w:sz="0" w:space="0" w:color="auto"/>
        <w:right w:val="none" w:sz="0" w:space="0" w:color="auto"/>
      </w:divBdr>
    </w:div>
    <w:div w:id="59057496">
      <w:bodyDiv w:val="1"/>
      <w:marLeft w:val="0"/>
      <w:marRight w:val="0"/>
      <w:marTop w:val="0"/>
      <w:marBottom w:val="0"/>
      <w:divBdr>
        <w:top w:val="none" w:sz="0" w:space="0" w:color="auto"/>
        <w:left w:val="none" w:sz="0" w:space="0" w:color="auto"/>
        <w:bottom w:val="none" w:sz="0" w:space="0" w:color="auto"/>
        <w:right w:val="none" w:sz="0" w:space="0" w:color="auto"/>
      </w:divBdr>
    </w:div>
    <w:div w:id="60911835">
      <w:bodyDiv w:val="1"/>
      <w:marLeft w:val="0"/>
      <w:marRight w:val="0"/>
      <w:marTop w:val="0"/>
      <w:marBottom w:val="0"/>
      <w:divBdr>
        <w:top w:val="none" w:sz="0" w:space="0" w:color="auto"/>
        <w:left w:val="none" w:sz="0" w:space="0" w:color="auto"/>
        <w:bottom w:val="none" w:sz="0" w:space="0" w:color="auto"/>
        <w:right w:val="none" w:sz="0" w:space="0" w:color="auto"/>
      </w:divBdr>
    </w:div>
    <w:div w:id="88820969">
      <w:bodyDiv w:val="1"/>
      <w:marLeft w:val="0"/>
      <w:marRight w:val="0"/>
      <w:marTop w:val="0"/>
      <w:marBottom w:val="0"/>
      <w:divBdr>
        <w:top w:val="none" w:sz="0" w:space="0" w:color="auto"/>
        <w:left w:val="none" w:sz="0" w:space="0" w:color="auto"/>
        <w:bottom w:val="none" w:sz="0" w:space="0" w:color="auto"/>
        <w:right w:val="none" w:sz="0" w:space="0" w:color="auto"/>
      </w:divBdr>
    </w:div>
    <w:div w:id="136118829">
      <w:bodyDiv w:val="1"/>
      <w:marLeft w:val="0"/>
      <w:marRight w:val="0"/>
      <w:marTop w:val="0"/>
      <w:marBottom w:val="0"/>
      <w:divBdr>
        <w:top w:val="none" w:sz="0" w:space="0" w:color="auto"/>
        <w:left w:val="none" w:sz="0" w:space="0" w:color="auto"/>
        <w:bottom w:val="none" w:sz="0" w:space="0" w:color="auto"/>
        <w:right w:val="none" w:sz="0" w:space="0" w:color="auto"/>
      </w:divBdr>
    </w:div>
    <w:div w:id="137234560">
      <w:bodyDiv w:val="1"/>
      <w:marLeft w:val="0"/>
      <w:marRight w:val="0"/>
      <w:marTop w:val="0"/>
      <w:marBottom w:val="0"/>
      <w:divBdr>
        <w:top w:val="none" w:sz="0" w:space="0" w:color="auto"/>
        <w:left w:val="none" w:sz="0" w:space="0" w:color="auto"/>
        <w:bottom w:val="none" w:sz="0" w:space="0" w:color="auto"/>
        <w:right w:val="none" w:sz="0" w:space="0" w:color="auto"/>
      </w:divBdr>
    </w:div>
    <w:div w:id="157186755">
      <w:bodyDiv w:val="1"/>
      <w:marLeft w:val="0"/>
      <w:marRight w:val="0"/>
      <w:marTop w:val="0"/>
      <w:marBottom w:val="0"/>
      <w:divBdr>
        <w:top w:val="none" w:sz="0" w:space="0" w:color="auto"/>
        <w:left w:val="none" w:sz="0" w:space="0" w:color="auto"/>
        <w:bottom w:val="none" w:sz="0" w:space="0" w:color="auto"/>
        <w:right w:val="none" w:sz="0" w:space="0" w:color="auto"/>
      </w:divBdr>
    </w:div>
    <w:div w:id="174269242">
      <w:bodyDiv w:val="1"/>
      <w:marLeft w:val="0"/>
      <w:marRight w:val="0"/>
      <w:marTop w:val="0"/>
      <w:marBottom w:val="0"/>
      <w:divBdr>
        <w:top w:val="none" w:sz="0" w:space="0" w:color="auto"/>
        <w:left w:val="none" w:sz="0" w:space="0" w:color="auto"/>
        <w:bottom w:val="none" w:sz="0" w:space="0" w:color="auto"/>
        <w:right w:val="none" w:sz="0" w:space="0" w:color="auto"/>
      </w:divBdr>
      <w:divsChild>
        <w:div w:id="739792585">
          <w:marLeft w:val="0"/>
          <w:marRight w:val="0"/>
          <w:marTop w:val="0"/>
          <w:marBottom w:val="0"/>
          <w:divBdr>
            <w:top w:val="none" w:sz="0" w:space="0" w:color="auto"/>
            <w:left w:val="none" w:sz="0" w:space="0" w:color="auto"/>
            <w:bottom w:val="none" w:sz="0" w:space="0" w:color="auto"/>
            <w:right w:val="none" w:sz="0" w:space="0" w:color="auto"/>
          </w:divBdr>
          <w:divsChild>
            <w:div w:id="2098596642">
              <w:marLeft w:val="0"/>
              <w:marRight w:val="0"/>
              <w:marTop w:val="0"/>
              <w:marBottom w:val="240"/>
              <w:divBdr>
                <w:top w:val="none" w:sz="0" w:space="0" w:color="auto"/>
                <w:left w:val="none" w:sz="0" w:space="0" w:color="auto"/>
                <w:bottom w:val="none" w:sz="0" w:space="0" w:color="auto"/>
                <w:right w:val="none" w:sz="0" w:space="0" w:color="auto"/>
              </w:divBdr>
            </w:div>
            <w:div w:id="381829775">
              <w:marLeft w:val="0"/>
              <w:marRight w:val="0"/>
              <w:marTop w:val="0"/>
              <w:marBottom w:val="240"/>
              <w:divBdr>
                <w:top w:val="none" w:sz="0" w:space="0" w:color="auto"/>
                <w:left w:val="none" w:sz="0" w:space="0" w:color="auto"/>
                <w:bottom w:val="none" w:sz="0" w:space="0" w:color="auto"/>
                <w:right w:val="none" w:sz="0" w:space="0" w:color="auto"/>
              </w:divBdr>
            </w:div>
            <w:div w:id="337006958">
              <w:marLeft w:val="0"/>
              <w:marRight w:val="0"/>
              <w:marTop w:val="0"/>
              <w:marBottom w:val="240"/>
              <w:divBdr>
                <w:top w:val="none" w:sz="0" w:space="0" w:color="auto"/>
                <w:left w:val="none" w:sz="0" w:space="0" w:color="auto"/>
                <w:bottom w:val="none" w:sz="0" w:space="0" w:color="auto"/>
                <w:right w:val="none" w:sz="0" w:space="0" w:color="auto"/>
              </w:divBdr>
            </w:div>
            <w:div w:id="1524519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6692500">
      <w:bodyDiv w:val="1"/>
      <w:marLeft w:val="0"/>
      <w:marRight w:val="0"/>
      <w:marTop w:val="0"/>
      <w:marBottom w:val="0"/>
      <w:divBdr>
        <w:top w:val="none" w:sz="0" w:space="0" w:color="auto"/>
        <w:left w:val="none" w:sz="0" w:space="0" w:color="auto"/>
        <w:bottom w:val="none" w:sz="0" w:space="0" w:color="auto"/>
        <w:right w:val="none" w:sz="0" w:space="0" w:color="auto"/>
      </w:divBdr>
    </w:div>
    <w:div w:id="236020328">
      <w:bodyDiv w:val="1"/>
      <w:marLeft w:val="0"/>
      <w:marRight w:val="0"/>
      <w:marTop w:val="0"/>
      <w:marBottom w:val="0"/>
      <w:divBdr>
        <w:top w:val="none" w:sz="0" w:space="0" w:color="auto"/>
        <w:left w:val="none" w:sz="0" w:space="0" w:color="auto"/>
        <w:bottom w:val="none" w:sz="0" w:space="0" w:color="auto"/>
        <w:right w:val="none" w:sz="0" w:space="0" w:color="auto"/>
      </w:divBdr>
    </w:div>
    <w:div w:id="276372697">
      <w:bodyDiv w:val="1"/>
      <w:marLeft w:val="0"/>
      <w:marRight w:val="0"/>
      <w:marTop w:val="0"/>
      <w:marBottom w:val="0"/>
      <w:divBdr>
        <w:top w:val="none" w:sz="0" w:space="0" w:color="auto"/>
        <w:left w:val="none" w:sz="0" w:space="0" w:color="auto"/>
        <w:bottom w:val="none" w:sz="0" w:space="0" w:color="auto"/>
        <w:right w:val="none" w:sz="0" w:space="0" w:color="auto"/>
      </w:divBdr>
    </w:div>
    <w:div w:id="289095813">
      <w:bodyDiv w:val="1"/>
      <w:marLeft w:val="0"/>
      <w:marRight w:val="0"/>
      <w:marTop w:val="0"/>
      <w:marBottom w:val="0"/>
      <w:divBdr>
        <w:top w:val="none" w:sz="0" w:space="0" w:color="auto"/>
        <w:left w:val="none" w:sz="0" w:space="0" w:color="auto"/>
        <w:bottom w:val="none" w:sz="0" w:space="0" w:color="auto"/>
        <w:right w:val="none" w:sz="0" w:space="0" w:color="auto"/>
      </w:divBdr>
    </w:div>
    <w:div w:id="344749926">
      <w:bodyDiv w:val="1"/>
      <w:marLeft w:val="0"/>
      <w:marRight w:val="0"/>
      <w:marTop w:val="0"/>
      <w:marBottom w:val="0"/>
      <w:divBdr>
        <w:top w:val="none" w:sz="0" w:space="0" w:color="auto"/>
        <w:left w:val="none" w:sz="0" w:space="0" w:color="auto"/>
        <w:bottom w:val="none" w:sz="0" w:space="0" w:color="auto"/>
        <w:right w:val="none" w:sz="0" w:space="0" w:color="auto"/>
      </w:divBdr>
    </w:div>
    <w:div w:id="345637667">
      <w:bodyDiv w:val="1"/>
      <w:marLeft w:val="0"/>
      <w:marRight w:val="0"/>
      <w:marTop w:val="0"/>
      <w:marBottom w:val="0"/>
      <w:divBdr>
        <w:top w:val="none" w:sz="0" w:space="0" w:color="auto"/>
        <w:left w:val="none" w:sz="0" w:space="0" w:color="auto"/>
        <w:bottom w:val="none" w:sz="0" w:space="0" w:color="auto"/>
        <w:right w:val="none" w:sz="0" w:space="0" w:color="auto"/>
      </w:divBdr>
    </w:div>
    <w:div w:id="347148771">
      <w:bodyDiv w:val="1"/>
      <w:marLeft w:val="0"/>
      <w:marRight w:val="0"/>
      <w:marTop w:val="0"/>
      <w:marBottom w:val="0"/>
      <w:divBdr>
        <w:top w:val="none" w:sz="0" w:space="0" w:color="auto"/>
        <w:left w:val="none" w:sz="0" w:space="0" w:color="auto"/>
        <w:bottom w:val="none" w:sz="0" w:space="0" w:color="auto"/>
        <w:right w:val="none" w:sz="0" w:space="0" w:color="auto"/>
      </w:divBdr>
    </w:div>
    <w:div w:id="350883245">
      <w:bodyDiv w:val="1"/>
      <w:marLeft w:val="0"/>
      <w:marRight w:val="0"/>
      <w:marTop w:val="0"/>
      <w:marBottom w:val="0"/>
      <w:divBdr>
        <w:top w:val="none" w:sz="0" w:space="0" w:color="auto"/>
        <w:left w:val="none" w:sz="0" w:space="0" w:color="auto"/>
        <w:bottom w:val="none" w:sz="0" w:space="0" w:color="auto"/>
        <w:right w:val="none" w:sz="0" w:space="0" w:color="auto"/>
      </w:divBdr>
    </w:div>
    <w:div w:id="352151763">
      <w:bodyDiv w:val="1"/>
      <w:marLeft w:val="0"/>
      <w:marRight w:val="0"/>
      <w:marTop w:val="0"/>
      <w:marBottom w:val="0"/>
      <w:divBdr>
        <w:top w:val="none" w:sz="0" w:space="0" w:color="auto"/>
        <w:left w:val="none" w:sz="0" w:space="0" w:color="auto"/>
        <w:bottom w:val="none" w:sz="0" w:space="0" w:color="auto"/>
        <w:right w:val="none" w:sz="0" w:space="0" w:color="auto"/>
      </w:divBdr>
    </w:div>
    <w:div w:id="428088937">
      <w:bodyDiv w:val="1"/>
      <w:marLeft w:val="0"/>
      <w:marRight w:val="0"/>
      <w:marTop w:val="0"/>
      <w:marBottom w:val="0"/>
      <w:divBdr>
        <w:top w:val="none" w:sz="0" w:space="0" w:color="auto"/>
        <w:left w:val="none" w:sz="0" w:space="0" w:color="auto"/>
        <w:bottom w:val="none" w:sz="0" w:space="0" w:color="auto"/>
        <w:right w:val="none" w:sz="0" w:space="0" w:color="auto"/>
      </w:divBdr>
    </w:div>
    <w:div w:id="461070740">
      <w:bodyDiv w:val="1"/>
      <w:marLeft w:val="0"/>
      <w:marRight w:val="0"/>
      <w:marTop w:val="0"/>
      <w:marBottom w:val="0"/>
      <w:divBdr>
        <w:top w:val="none" w:sz="0" w:space="0" w:color="auto"/>
        <w:left w:val="none" w:sz="0" w:space="0" w:color="auto"/>
        <w:bottom w:val="none" w:sz="0" w:space="0" w:color="auto"/>
        <w:right w:val="none" w:sz="0" w:space="0" w:color="auto"/>
      </w:divBdr>
    </w:div>
    <w:div w:id="496043524">
      <w:bodyDiv w:val="1"/>
      <w:marLeft w:val="0"/>
      <w:marRight w:val="0"/>
      <w:marTop w:val="0"/>
      <w:marBottom w:val="0"/>
      <w:divBdr>
        <w:top w:val="none" w:sz="0" w:space="0" w:color="auto"/>
        <w:left w:val="none" w:sz="0" w:space="0" w:color="auto"/>
        <w:bottom w:val="none" w:sz="0" w:space="0" w:color="auto"/>
        <w:right w:val="none" w:sz="0" w:space="0" w:color="auto"/>
      </w:divBdr>
    </w:div>
    <w:div w:id="650791687">
      <w:bodyDiv w:val="1"/>
      <w:marLeft w:val="0"/>
      <w:marRight w:val="0"/>
      <w:marTop w:val="0"/>
      <w:marBottom w:val="0"/>
      <w:divBdr>
        <w:top w:val="none" w:sz="0" w:space="0" w:color="auto"/>
        <w:left w:val="none" w:sz="0" w:space="0" w:color="auto"/>
        <w:bottom w:val="none" w:sz="0" w:space="0" w:color="auto"/>
        <w:right w:val="none" w:sz="0" w:space="0" w:color="auto"/>
      </w:divBdr>
    </w:div>
    <w:div w:id="670446181">
      <w:bodyDiv w:val="1"/>
      <w:marLeft w:val="0"/>
      <w:marRight w:val="0"/>
      <w:marTop w:val="0"/>
      <w:marBottom w:val="0"/>
      <w:divBdr>
        <w:top w:val="none" w:sz="0" w:space="0" w:color="auto"/>
        <w:left w:val="none" w:sz="0" w:space="0" w:color="auto"/>
        <w:bottom w:val="none" w:sz="0" w:space="0" w:color="auto"/>
        <w:right w:val="none" w:sz="0" w:space="0" w:color="auto"/>
      </w:divBdr>
    </w:div>
    <w:div w:id="679353340">
      <w:bodyDiv w:val="1"/>
      <w:marLeft w:val="0"/>
      <w:marRight w:val="0"/>
      <w:marTop w:val="0"/>
      <w:marBottom w:val="0"/>
      <w:divBdr>
        <w:top w:val="none" w:sz="0" w:space="0" w:color="auto"/>
        <w:left w:val="none" w:sz="0" w:space="0" w:color="auto"/>
        <w:bottom w:val="none" w:sz="0" w:space="0" w:color="auto"/>
        <w:right w:val="none" w:sz="0" w:space="0" w:color="auto"/>
      </w:divBdr>
    </w:div>
    <w:div w:id="687220170">
      <w:bodyDiv w:val="1"/>
      <w:marLeft w:val="0"/>
      <w:marRight w:val="0"/>
      <w:marTop w:val="0"/>
      <w:marBottom w:val="0"/>
      <w:divBdr>
        <w:top w:val="none" w:sz="0" w:space="0" w:color="auto"/>
        <w:left w:val="none" w:sz="0" w:space="0" w:color="auto"/>
        <w:bottom w:val="none" w:sz="0" w:space="0" w:color="auto"/>
        <w:right w:val="none" w:sz="0" w:space="0" w:color="auto"/>
      </w:divBdr>
    </w:div>
    <w:div w:id="719478585">
      <w:bodyDiv w:val="1"/>
      <w:marLeft w:val="0"/>
      <w:marRight w:val="0"/>
      <w:marTop w:val="0"/>
      <w:marBottom w:val="0"/>
      <w:divBdr>
        <w:top w:val="none" w:sz="0" w:space="0" w:color="auto"/>
        <w:left w:val="none" w:sz="0" w:space="0" w:color="auto"/>
        <w:bottom w:val="none" w:sz="0" w:space="0" w:color="auto"/>
        <w:right w:val="none" w:sz="0" w:space="0" w:color="auto"/>
      </w:divBdr>
    </w:div>
    <w:div w:id="753474896">
      <w:bodyDiv w:val="1"/>
      <w:marLeft w:val="0"/>
      <w:marRight w:val="0"/>
      <w:marTop w:val="0"/>
      <w:marBottom w:val="0"/>
      <w:divBdr>
        <w:top w:val="none" w:sz="0" w:space="0" w:color="auto"/>
        <w:left w:val="none" w:sz="0" w:space="0" w:color="auto"/>
        <w:bottom w:val="none" w:sz="0" w:space="0" w:color="auto"/>
        <w:right w:val="none" w:sz="0" w:space="0" w:color="auto"/>
      </w:divBdr>
    </w:div>
    <w:div w:id="760368145">
      <w:bodyDiv w:val="1"/>
      <w:marLeft w:val="0"/>
      <w:marRight w:val="0"/>
      <w:marTop w:val="0"/>
      <w:marBottom w:val="0"/>
      <w:divBdr>
        <w:top w:val="none" w:sz="0" w:space="0" w:color="auto"/>
        <w:left w:val="none" w:sz="0" w:space="0" w:color="auto"/>
        <w:bottom w:val="none" w:sz="0" w:space="0" w:color="auto"/>
        <w:right w:val="none" w:sz="0" w:space="0" w:color="auto"/>
      </w:divBdr>
    </w:div>
    <w:div w:id="767583698">
      <w:bodyDiv w:val="1"/>
      <w:marLeft w:val="0"/>
      <w:marRight w:val="0"/>
      <w:marTop w:val="0"/>
      <w:marBottom w:val="0"/>
      <w:divBdr>
        <w:top w:val="none" w:sz="0" w:space="0" w:color="auto"/>
        <w:left w:val="none" w:sz="0" w:space="0" w:color="auto"/>
        <w:bottom w:val="none" w:sz="0" w:space="0" w:color="auto"/>
        <w:right w:val="none" w:sz="0" w:space="0" w:color="auto"/>
      </w:divBdr>
    </w:div>
    <w:div w:id="829101106">
      <w:bodyDiv w:val="1"/>
      <w:marLeft w:val="0"/>
      <w:marRight w:val="0"/>
      <w:marTop w:val="0"/>
      <w:marBottom w:val="0"/>
      <w:divBdr>
        <w:top w:val="none" w:sz="0" w:space="0" w:color="auto"/>
        <w:left w:val="none" w:sz="0" w:space="0" w:color="auto"/>
        <w:bottom w:val="none" w:sz="0" w:space="0" w:color="auto"/>
        <w:right w:val="none" w:sz="0" w:space="0" w:color="auto"/>
      </w:divBdr>
    </w:div>
    <w:div w:id="844367587">
      <w:bodyDiv w:val="1"/>
      <w:marLeft w:val="0"/>
      <w:marRight w:val="0"/>
      <w:marTop w:val="0"/>
      <w:marBottom w:val="0"/>
      <w:divBdr>
        <w:top w:val="none" w:sz="0" w:space="0" w:color="auto"/>
        <w:left w:val="none" w:sz="0" w:space="0" w:color="auto"/>
        <w:bottom w:val="none" w:sz="0" w:space="0" w:color="auto"/>
        <w:right w:val="none" w:sz="0" w:space="0" w:color="auto"/>
      </w:divBdr>
    </w:div>
    <w:div w:id="846553553">
      <w:bodyDiv w:val="1"/>
      <w:marLeft w:val="0"/>
      <w:marRight w:val="0"/>
      <w:marTop w:val="0"/>
      <w:marBottom w:val="0"/>
      <w:divBdr>
        <w:top w:val="none" w:sz="0" w:space="0" w:color="auto"/>
        <w:left w:val="none" w:sz="0" w:space="0" w:color="auto"/>
        <w:bottom w:val="none" w:sz="0" w:space="0" w:color="auto"/>
        <w:right w:val="none" w:sz="0" w:space="0" w:color="auto"/>
      </w:divBdr>
    </w:div>
    <w:div w:id="877623691">
      <w:bodyDiv w:val="1"/>
      <w:marLeft w:val="0"/>
      <w:marRight w:val="0"/>
      <w:marTop w:val="0"/>
      <w:marBottom w:val="0"/>
      <w:divBdr>
        <w:top w:val="none" w:sz="0" w:space="0" w:color="auto"/>
        <w:left w:val="none" w:sz="0" w:space="0" w:color="auto"/>
        <w:bottom w:val="none" w:sz="0" w:space="0" w:color="auto"/>
        <w:right w:val="none" w:sz="0" w:space="0" w:color="auto"/>
      </w:divBdr>
    </w:div>
    <w:div w:id="892733516">
      <w:bodyDiv w:val="1"/>
      <w:marLeft w:val="0"/>
      <w:marRight w:val="0"/>
      <w:marTop w:val="0"/>
      <w:marBottom w:val="0"/>
      <w:divBdr>
        <w:top w:val="none" w:sz="0" w:space="0" w:color="auto"/>
        <w:left w:val="none" w:sz="0" w:space="0" w:color="auto"/>
        <w:bottom w:val="none" w:sz="0" w:space="0" w:color="auto"/>
        <w:right w:val="none" w:sz="0" w:space="0" w:color="auto"/>
      </w:divBdr>
    </w:div>
    <w:div w:id="898051159">
      <w:bodyDiv w:val="1"/>
      <w:marLeft w:val="0"/>
      <w:marRight w:val="0"/>
      <w:marTop w:val="0"/>
      <w:marBottom w:val="0"/>
      <w:divBdr>
        <w:top w:val="none" w:sz="0" w:space="0" w:color="auto"/>
        <w:left w:val="none" w:sz="0" w:space="0" w:color="auto"/>
        <w:bottom w:val="none" w:sz="0" w:space="0" w:color="auto"/>
        <w:right w:val="none" w:sz="0" w:space="0" w:color="auto"/>
      </w:divBdr>
    </w:div>
    <w:div w:id="914704810">
      <w:bodyDiv w:val="1"/>
      <w:marLeft w:val="0"/>
      <w:marRight w:val="0"/>
      <w:marTop w:val="0"/>
      <w:marBottom w:val="0"/>
      <w:divBdr>
        <w:top w:val="none" w:sz="0" w:space="0" w:color="auto"/>
        <w:left w:val="none" w:sz="0" w:space="0" w:color="auto"/>
        <w:bottom w:val="none" w:sz="0" w:space="0" w:color="auto"/>
        <w:right w:val="none" w:sz="0" w:space="0" w:color="auto"/>
      </w:divBdr>
    </w:div>
    <w:div w:id="992099285">
      <w:bodyDiv w:val="1"/>
      <w:marLeft w:val="0"/>
      <w:marRight w:val="0"/>
      <w:marTop w:val="0"/>
      <w:marBottom w:val="0"/>
      <w:divBdr>
        <w:top w:val="none" w:sz="0" w:space="0" w:color="auto"/>
        <w:left w:val="none" w:sz="0" w:space="0" w:color="auto"/>
        <w:bottom w:val="none" w:sz="0" w:space="0" w:color="auto"/>
        <w:right w:val="none" w:sz="0" w:space="0" w:color="auto"/>
      </w:divBdr>
    </w:div>
    <w:div w:id="1011683075">
      <w:bodyDiv w:val="1"/>
      <w:marLeft w:val="0"/>
      <w:marRight w:val="0"/>
      <w:marTop w:val="0"/>
      <w:marBottom w:val="0"/>
      <w:divBdr>
        <w:top w:val="none" w:sz="0" w:space="0" w:color="auto"/>
        <w:left w:val="none" w:sz="0" w:space="0" w:color="auto"/>
        <w:bottom w:val="none" w:sz="0" w:space="0" w:color="auto"/>
        <w:right w:val="none" w:sz="0" w:space="0" w:color="auto"/>
      </w:divBdr>
    </w:div>
    <w:div w:id="1089348595">
      <w:bodyDiv w:val="1"/>
      <w:marLeft w:val="0"/>
      <w:marRight w:val="0"/>
      <w:marTop w:val="0"/>
      <w:marBottom w:val="0"/>
      <w:divBdr>
        <w:top w:val="none" w:sz="0" w:space="0" w:color="auto"/>
        <w:left w:val="none" w:sz="0" w:space="0" w:color="auto"/>
        <w:bottom w:val="none" w:sz="0" w:space="0" w:color="auto"/>
        <w:right w:val="none" w:sz="0" w:space="0" w:color="auto"/>
      </w:divBdr>
    </w:div>
    <w:div w:id="1092899983">
      <w:bodyDiv w:val="1"/>
      <w:marLeft w:val="0"/>
      <w:marRight w:val="0"/>
      <w:marTop w:val="0"/>
      <w:marBottom w:val="0"/>
      <w:divBdr>
        <w:top w:val="none" w:sz="0" w:space="0" w:color="auto"/>
        <w:left w:val="none" w:sz="0" w:space="0" w:color="auto"/>
        <w:bottom w:val="none" w:sz="0" w:space="0" w:color="auto"/>
        <w:right w:val="none" w:sz="0" w:space="0" w:color="auto"/>
      </w:divBdr>
    </w:div>
    <w:div w:id="1126777641">
      <w:bodyDiv w:val="1"/>
      <w:marLeft w:val="0"/>
      <w:marRight w:val="0"/>
      <w:marTop w:val="0"/>
      <w:marBottom w:val="0"/>
      <w:divBdr>
        <w:top w:val="none" w:sz="0" w:space="0" w:color="auto"/>
        <w:left w:val="none" w:sz="0" w:space="0" w:color="auto"/>
        <w:bottom w:val="none" w:sz="0" w:space="0" w:color="auto"/>
        <w:right w:val="none" w:sz="0" w:space="0" w:color="auto"/>
      </w:divBdr>
    </w:div>
    <w:div w:id="1169439368">
      <w:bodyDiv w:val="1"/>
      <w:marLeft w:val="0"/>
      <w:marRight w:val="0"/>
      <w:marTop w:val="0"/>
      <w:marBottom w:val="0"/>
      <w:divBdr>
        <w:top w:val="none" w:sz="0" w:space="0" w:color="auto"/>
        <w:left w:val="none" w:sz="0" w:space="0" w:color="auto"/>
        <w:bottom w:val="none" w:sz="0" w:space="0" w:color="auto"/>
        <w:right w:val="none" w:sz="0" w:space="0" w:color="auto"/>
      </w:divBdr>
    </w:div>
    <w:div w:id="1182550373">
      <w:bodyDiv w:val="1"/>
      <w:marLeft w:val="0"/>
      <w:marRight w:val="0"/>
      <w:marTop w:val="0"/>
      <w:marBottom w:val="0"/>
      <w:divBdr>
        <w:top w:val="none" w:sz="0" w:space="0" w:color="auto"/>
        <w:left w:val="none" w:sz="0" w:space="0" w:color="auto"/>
        <w:bottom w:val="none" w:sz="0" w:space="0" w:color="auto"/>
        <w:right w:val="none" w:sz="0" w:space="0" w:color="auto"/>
      </w:divBdr>
    </w:div>
    <w:div w:id="1254820382">
      <w:bodyDiv w:val="1"/>
      <w:marLeft w:val="0"/>
      <w:marRight w:val="0"/>
      <w:marTop w:val="0"/>
      <w:marBottom w:val="0"/>
      <w:divBdr>
        <w:top w:val="none" w:sz="0" w:space="0" w:color="auto"/>
        <w:left w:val="none" w:sz="0" w:space="0" w:color="auto"/>
        <w:bottom w:val="none" w:sz="0" w:space="0" w:color="auto"/>
        <w:right w:val="none" w:sz="0" w:space="0" w:color="auto"/>
      </w:divBdr>
    </w:div>
    <w:div w:id="1265305514">
      <w:bodyDiv w:val="1"/>
      <w:marLeft w:val="0"/>
      <w:marRight w:val="0"/>
      <w:marTop w:val="0"/>
      <w:marBottom w:val="0"/>
      <w:divBdr>
        <w:top w:val="none" w:sz="0" w:space="0" w:color="auto"/>
        <w:left w:val="none" w:sz="0" w:space="0" w:color="auto"/>
        <w:bottom w:val="none" w:sz="0" w:space="0" w:color="auto"/>
        <w:right w:val="none" w:sz="0" w:space="0" w:color="auto"/>
      </w:divBdr>
    </w:div>
    <w:div w:id="1305623914">
      <w:bodyDiv w:val="1"/>
      <w:marLeft w:val="0"/>
      <w:marRight w:val="0"/>
      <w:marTop w:val="0"/>
      <w:marBottom w:val="0"/>
      <w:divBdr>
        <w:top w:val="none" w:sz="0" w:space="0" w:color="auto"/>
        <w:left w:val="none" w:sz="0" w:space="0" w:color="auto"/>
        <w:bottom w:val="none" w:sz="0" w:space="0" w:color="auto"/>
        <w:right w:val="none" w:sz="0" w:space="0" w:color="auto"/>
      </w:divBdr>
    </w:div>
    <w:div w:id="1307785243">
      <w:bodyDiv w:val="1"/>
      <w:marLeft w:val="0"/>
      <w:marRight w:val="0"/>
      <w:marTop w:val="0"/>
      <w:marBottom w:val="0"/>
      <w:divBdr>
        <w:top w:val="none" w:sz="0" w:space="0" w:color="auto"/>
        <w:left w:val="none" w:sz="0" w:space="0" w:color="auto"/>
        <w:bottom w:val="none" w:sz="0" w:space="0" w:color="auto"/>
        <w:right w:val="none" w:sz="0" w:space="0" w:color="auto"/>
      </w:divBdr>
    </w:div>
    <w:div w:id="1319532426">
      <w:bodyDiv w:val="1"/>
      <w:marLeft w:val="0"/>
      <w:marRight w:val="0"/>
      <w:marTop w:val="0"/>
      <w:marBottom w:val="0"/>
      <w:divBdr>
        <w:top w:val="none" w:sz="0" w:space="0" w:color="auto"/>
        <w:left w:val="none" w:sz="0" w:space="0" w:color="auto"/>
        <w:bottom w:val="none" w:sz="0" w:space="0" w:color="auto"/>
        <w:right w:val="none" w:sz="0" w:space="0" w:color="auto"/>
      </w:divBdr>
    </w:div>
    <w:div w:id="1335301345">
      <w:bodyDiv w:val="1"/>
      <w:marLeft w:val="0"/>
      <w:marRight w:val="0"/>
      <w:marTop w:val="0"/>
      <w:marBottom w:val="0"/>
      <w:divBdr>
        <w:top w:val="none" w:sz="0" w:space="0" w:color="auto"/>
        <w:left w:val="none" w:sz="0" w:space="0" w:color="auto"/>
        <w:bottom w:val="none" w:sz="0" w:space="0" w:color="auto"/>
        <w:right w:val="none" w:sz="0" w:space="0" w:color="auto"/>
      </w:divBdr>
    </w:div>
    <w:div w:id="1350333837">
      <w:bodyDiv w:val="1"/>
      <w:marLeft w:val="0"/>
      <w:marRight w:val="0"/>
      <w:marTop w:val="0"/>
      <w:marBottom w:val="0"/>
      <w:divBdr>
        <w:top w:val="none" w:sz="0" w:space="0" w:color="auto"/>
        <w:left w:val="none" w:sz="0" w:space="0" w:color="auto"/>
        <w:bottom w:val="none" w:sz="0" w:space="0" w:color="auto"/>
        <w:right w:val="none" w:sz="0" w:space="0" w:color="auto"/>
      </w:divBdr>
    </w:div>
    <w:div w:id="1351175045">
      <w:bodyDiv w:val="1"/>
      <w:marLeft w:val="0"/>
      <w:marRight w:val="0"/>
      <w:marTop w:val="0"/>
      <w:marBottom w:val="0"/>
      <w:divBdr>
        <w:top w:val="none" w:sz="0" w:space="0" w:color="auto"/>
        <w:left w:val="none" w:sz="0" w:space="0" w:color="auto"/>
        <w:bottom w:val="none" w:sz="0" w:space="0" w:color="auto"/>
        <w:right w:val="none" w:sz="0" w:space="0" w:color="auto"/>
      </w:divBdr>
    </w:div>
    <w:div w:id="1424912268">
      <w:bodyDiv w:val="1"/>
      <w:marLeft w:val="0"/>
      <w:marRight w:val="0"/>
      <w:marTop w:val="0"/>
      <w:marBottom w:val="0"/>
      <w:divBdr>
        <w:top w:val="none" w:sz="0" w:space="0" w:color="auto"/>
        <w:left w:val="none" w:sz="0" w:space="0" w:color="auto"/>
        <w:bottom w:val="none" w:sz="0" w:space="0" w:color="auto"/>
        <w:right w:val="none" w:sz="0" w:space="0" w:color="auto"/>
      </w:divBdr>
    </w:div>
    <w:div w:id="1455295207">
      <w:bodyDiv w:val="1"/>
      <w:marLeft w:val="0"/>
      <w:marRight w:val="0"/>
      <w:marTop w:val="0"/>
      <w:marBottom w:val="0"/>
      <w:divBdr>
        <w:top w:val="none" w:sz="0" w:space="0" w:color="auto"/>
        <w:left w:val="none" w:sz="0" w:space="0" w:color="auto"/>
        <w:bottom w:val="none" w:sz="0" w:space="0" w:color="auto"/>
        <w:right w:val="none" w:sz="0" w:space="0" w:color="auto"/>
      </w:divBdr>
    </w:div>
    <w:div w:id="1470048289">
      <w:bodyDiv w:val="1"/>
      <w:marLeft w:val="0"/>
      <w:marRight w:val="0"/>
      <w:marTop w:val="0"/>
      <w:marBottom w:val="0"/>
      <w:divBdr>
        <w:top w:val="none" w:sz="0" w:space="0" w:color="auto"/>
        <w:left w:val="none" w:sz="0" w:space="0" w:color="auto"/>
        <w:bottom w:val="none" w:sz="0" w:space="0" w:color="auto"/>
        <w:right w:val="none" w:sz="0" w:space="0" w:color="auto"/>
      </w:divBdr>
    </w:div>
    <w:div w:id="1553955367">
      <w:bodyDiv w:val="1"/>
      <w:marLeft w:val="0"/>
      <w:marRight w:val="0"/>
      <w:marTop w:val="0"/>
      <w:marBottom w:val="0"/>
      <w:divBdr>
        <w:top w:val="none" w:sz="0" w:space="0" w:color="auto"/>
        <w:left w:val="none" w:sz="0" w:space="0" w:color="auto"/>
        <w:bottom w:val="none" w:sz="0" w:space="0" w:color="auto"/>
        <w:right w:val="none" w:sz="0" w:space="0" w:color="auto"/>
      </w:divBdr>
    </w:div>
    <w:div w:id="1556697247">
      <w:bodyDiv w:val="1"/>
      <w:marLeft w:val="0"/>
      <w:marRight w:val="0"/>
      <w:marTop w:val="0"/>
      <w:marBottom w:val="0"/>
      <w:divBdr>
        <w:top w:val="none" w:sz="0" w:space="0" w:color="auto"/>
        <w:left w:val="none" w:sz="0" w:space="0" w:color="auto"/>
        <w:bottom w:val="none" w:sz="0" w:space="0" w:color="auto"/>
        <w:right w:val="none" w:sz="0" w:space="0" w:color="auto"/>
      </w:divBdr>
    </w:div>
    <w:div w:id="1570072495">
      <w:bodyDiv w:val="1"/>
      <w:marLeft w:val="0"/>
      <w:marRight w:val="0"/>
      <w:marTop w:val="0"/>
      <w:marBottom w:val="0"/>
      <w:divBdr>
        <w:top w:val="none" w:sz="0" w:space="0" w:color="auto"/>
        <w:left w:val="none" w:sz="0" w:space="0" w:color="auto"/>
        <w:bottom w:val="none" w:sz="0" w:space="0" w:color="auto"/>
        <w:right w:val="none" w:sz="0" w:space="0" w:color="auto"/>
      </w:divBdr>
    </w:div>
    <w:div w:id="1642733729">
      <w:bodyDiv w:val="1"/>
      <w:marLeft w:val="0"/>
      <w:marRight w:val="0"/>
      <w:marTop w:val="0"/>
      <w:marBottom w:val="0"/>
      <w:divBdr>
        <w:top w:val="none" w:sz="0" w:space="0" w:color="auto"/>
        <w:left w:val="none" w:sz="0" w:space="0" w:color="auto"/>
        <w:bottom w:val="none" w:sz="0" w:space="0" w:color="auto"/>
        <w:right w:val="none" w:sz="0" w:space="0" w:color="auto"/>
      </w:divBdr>
    </w:div>
    <w:div w:id="1675912336">
      <w:bodyDiv w:val="1"/>
      <w:marLeft w:val="0"/>
      <w:marRight w:val="0"/>
      <w:marTop w:val="0"/>
      <w:marBottom w:val="0"/>
      <w:divBdr>
        <w:top w:val="none" w:sz="0" w:space="0" w:color="auto"/>
        <w:left w:val="none" w:sz="0" w:space="0" w:color="auto"/>
        <w:bottom w:val="none" w:sz="0" w:space="0" w:color="auto"/>
        <w:right w:val="none" w:sz="0" w:space="0" w:color="auto"/>
      </w:divBdr>
      <w:divsChild>
        <w:div w:id="953101271">
          <w:marLeft w:val="0"/>
          <w:marRight w:val="0"/>
          <w:marTop w:val="0"/>
          <w:marBottom w:val="0"/>
          <w:divBdr>
            <w:top w:val="none" w:sz="0" w:space="0" w:color="auto"/>
            <w:left w:val="none" w:sz="0" w:space="0" w:color="auto"/>
            <w:bottom w:val="none" w:sz="0" w:space="0" w:color="auto"/>
            <w:right w:val="none" w:sz="0" w:space="0" w:color="auto"/>
          </w:divBdr>
          <w:divsChild>
            <w:div w:id="1440223298">
              <w:marLeft w:val="0"/>
              <w:marRight w:val="0"/>
              <w:marTop w:val="0"/>
              <w:marBottom w:val="0"/>
              <w:divBdr>
                <w:top w:val="none" w:sz="0" w:space="0" w:color="auto"/>
                <w:left w:val="none" w:sz="0" w:space="0" w:color="auto"/>
                <w:bottom w:val="none" w:sz="0" w:space="0" w:color="auto"/>
                <w:right w:val="none" w:sz="0" w:space="0" w:color="auto"/>
              </w:divBdr>
              <w:divsChild>
                <w:div w:id="14554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29238">
      <w:bodyDiv w:val="1"/>
      <w:marLeft w:val="0"/>
      <w:marRight w:val="0"/>
      <w:marTop w:val="0"/>
      <w:marBottom w:val="0"/>
      <w:divBdr>
        <w:top w:val="none" w:sz="0" w:space="0" w:color="auto"/>
        <w:left w:val="none" w:sz="0" w:space="0" w:color="auto"/>
        <w:bottom w:val="none" w:sz="0" w:space="0" w:color="auto"/>
        <w:right w:val="none" w:sz="0" w:space="0" w:color="auto"/>
      </w:divBdr>
    </w:div>
    <w:div w:id="1728724289">
      <w:bodyDiv w:val="1"/>
      <w:marLeft w:val="0"/>
      <w:marRight w:val="0"/>
      <w:marTop w:val="0"/>
      <w:marBottom w:val="0"/>
      <w:divBdr>
        <w:top w:val="none" w:sz="0" w:space="0" w:color="auto"/>
        <w:left w:val="none" w:sz="0" w:space="0" w:color="auto"/>
        <w:bottom w:val="none" w:sz="0" w:space="0" w:color="auto"/>
        <w:right w:val="none" w:sz="0" w:space="0" w:color="auto"/>
      </w:divBdr>
    </w:div>
    <w:div w:id="1736274481">
      <w:bodyDiv w:val="1"/>
      <w:marLeft w:val="0"/>
      <w:marRight w:val="0"/>
      <w:marTop w:val="0"/>
      <w:marBottom w:val="0"/>
      <w:divBdr>
        <w:top w:val="none" w:sz="0" w:space="0" w:color="auto"/>
        <w:left w:val="none" w:sz="0" w:space="0" w:color="auto"/>
        <w:bottom w:val="none" w:sz="0" w:space="0" w:color="auto"/>
        <w:right w:val="none" w:sz="0" w:space="0" w:color="auto"/>
      </w:divBdr>
    </w:div>
    <w:div w:id="1750081734">
      <w:bodyDiv w:val="1"/>
      <w:marLeft w:val="0"/>
      <w:marRight w:val="0"/>
      <w:marTop w:val="0"/>
      <w:marBottom w:val="0"/>
      <w:divBdr>
        <w:top w:val="none" w:sz="0" w:space="0" w:color="auto"/>
        <w:left w:val="none" w:sz="0" w:space="0" w:color="auto"/>
        <w:bottom w:val="none" w:sz="0" w:space="0" w:color="auto"/>
        <w:right w:val="none" w:sz="0" w:space="0" w:color="auto"/>
      </w:divBdr>
    </w:div>
    <w:div w:id="1753045590">
      <w:bodyDiv w:val="1"/>
      <w:marLeft w:val="0"/>
      <w:marRight w:val="0"/>
      <w:marTop w:val="0"/>
      <w:marBottom w:val="0"/>
      <w:divBdr>
        <w:top w:val="none" w:sz="0" w:space="0" w:color="auto"/>
        <w:left w:val="none" w:sz="0" w:space="0" w:color="auto"/>
        <w:bottom w:val="none" w:sz="0" w:space="0" w:color="auto"/>
        <w:right w:val="none" w:sz="0" w:space="0" w:color="auto"/>
      </w:divBdr>
      <w:divsChild>
        <w:div w:id="1334064257">
          <w:marLeft w:val="0"/>
          <w:marRight w:val="0"/>
          <w:marTop w:val="0"/>
          <w:marBottom w:val="240"/>
          <w:divBdr>
            <w:top w:val="none" w:sz="0" w:space="0" w:color="auto"/>
            <w:left w:val="none" w:sz="0" w:space="0" w:color="auto"/>
            <w:bottom w:val="none" w:sz="0" w:space="0" w:color="auto"/>
            <w:right w:val="none" w:sz="0" w:space="0" w:color="auto"/>
          </w:divBdr>
        </w:div>
        <w:div w:id="1416316265">
          <w:marLeft w:val="0"/>
          <w:marRight w:val="0"/>
          <w:marTop w:val="0"/>
          <w:marBottom w:val="240"/>
          <w:divBdr>
            <w:top w:val="none" w:sz="0" w:space="0" w:color="auto"/>
            <w:left w:val="none" w:sz="0" w:space="0" w:color="auto"/>
            <w:bottom w:val="none" w:sz="0" w:space="0" w:color="auto"/>
            <w:right w:val="none" w:sz="0" w:space="0" w:color="auto"/>
          </w:divBdr>
        </w:div>
      </w:divsChild>
    </w:div>
    <w:div w:id="1782533476">
      <w:bodyDiv w:val="1"/>
      <w:marLeft w:val="0"/>
      <w:marRight w:val="0"/>
      <w:marTop w:val="0"/>
      <w:marBottom w:val="0"/>
      <w:divBdr>
        <w:top w:val="none" w:sz="0" w:space="0" w:color="auto"/>
        <w:left w:val="none" w:sz="0" w:space="0" w:color="auto"/>
        <w:bottom w:val="none" w:sz="0" w:space="0" w:color="auto"/>
        <w:right w:val="none" w:sz="0" w:space="0" w:color="auto"/>
      </w:divBdr>
    </w:div>
    <w:div w:id="1819419606">
      <w:bodyDiv w:val="1"/>
      <w:marLeft w:val="0"/>
      <w:marRight w:val="0"/>
      <w:marTop w:val="0"/>
      <w:marBottom w:val="0"/>
      <w:divBdr>
        <w:top w:val="none" w:sz="0" w:space="0" w:color="auto"/>
        <w:left w:val="none" w:sz="0" w:space="0" w:color="auto"/>
        <w:bottom w:val="none" w:sz="0" w:space="0" w:color="auto"/>
        <w:right w:val="none" w:sz="0" w:space="0" w:color="auto"/>
      </w:divBdr>
      <w:divsChild>
        <w:div w:id="1029337439">
          <w:marLeft w:val="0"/>
          <w:marRight w:val="0"/>
          <w:marTop w:val="0"/>
          <w:marBottom w:val="720"/>
          <w:divBdr>
            <w:top w:val="none" w:sz="0" w:space="0" w:color="auto"/>
            <w:left w:val="none" w:sz="0" w:space="0" w:color="auto"/>
            <w:bottom w:val="none" w:sz="0" w:space="0" w:color="auto"/>
            <w:right w:val="none" w:sz="0" w:space="0" w:color="auto"/>
          </w:divBdr>
          <w:divsChild>
            <w:div w:id="16478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40304">
      <w:bodyDiv w:val="1"/>
      <w:marLeft w:val="0"/>
      <w:marRight w:val="0"/>
      <w:marTop w:val="0"/>
      <w:marBottom w:val="0"/>
      <w:divBdr>
        <w:top w:val="none" w:sz="0" w:space="0" w:color="auto"/>
        <w:left w:val="none" w:sz="0" w:space="0" w:color="auto"/>
        <w:bottom w:val="none" w:sz="0" w:space="0" w:color="auto"/>
        <w:right w:val="none" w:sz="0" w:space="0" w:color="auto"/>
      </w:divBdr>
    </w:div>
    <w:div w:id="1871843690">
      <w:bodyDiv w:val="1"/>
      <w:marLeft w:val="0"/>
      <w:marRight w:val="0"/>
      <w:marTop w:val="0"/>
      <w:marBottom w:val="0"/>
      <w:divBdr>
        <w:top w:val="none" w:sz="0" w:space="0" w:color="auto"/>
        <w:left w:val="none" w:sz="0" w:space="0" w:color="auto"/>
        <w:bottom w:val="none" w:sz="0" w:space="0" w:color="auto"/>
        <w:right w:val="none" w:sz="0" w:space="0" w:color="auto"/>
      </w:divBdr>
    </w:div>
    <w:div w:id="1894079239">
      <w:bodyDiv w:val="1"/>
      <w:marLeft w:val="0"/>
      <w:marRight w:val="0"/>
      <w:marTop w:val="0"/>
      <w:marBottom w:val="0"/>
      <w:divBdr>
        <w:top w:val="none" w:sz="0" w:space="0" w:color="auto"/>
        <w:left w:val="none" w:sz="0" w:space="0" w:color="auto"/>
        <w:bottom w:val="none" w:sz="0" w:space="0" w:color="auto"/>
        <w:right w:val="none" w:sz="0" w:space="0" w:color="auto"/>
      </w:divBdr>
    </w:div>
    <w:div w:id="1938370477">
      <w:bodyDiv w:val="1"/>
      <w:marLeft w:val="0"/>
      <w:marRight w:val="0"/>
      <w:marTop w:val="0"/>
      <w:marBottom w:val="0"/>
      <w:divBdr>
        <w:top w:val="none" w:sz="0" w:space="0" w:color="auto"/>
        <w:left w:val="none" w:sz="0" w:space="0" w:color="auto"/>
        <w:bottom w:val="none" w:sz="0" w:space="0" w:color="auto"/>
        <w:right w:val="none" w:sz="0" w:space="0" w:color="auto"/>
      </w:divBdr>
    </w:div>
    <w:div w:id="1943103170">
      <w:bodyDiv w:val="1"/>
      <w:marLeft w:val="0"/>
      <w:marRight w:val="0"/>
      <w:marTop w:val="0"/>
      <w:marBottom w:val="0"/>
      <w:divBdr>
        <w:top w:val="none" w:sz="0" w:space="0" w:color="auto"/>
        <w:left w:val="none" w:sz="0" w:space="0" w:color="auto"/>
        <w:bottom w:val="none" w:sz="0" w:space="0" w:color="auto"/>
        <w:right w:val="none" w:sz="0" w:space="0" w:color="auto"/>
      </w:divBdr>
    </w:div>
    <w:div w:id="2007123929">
      <w:bodyDiv w:val="1"/>
      <w:marLeft w:val="0"/>
      <w:marRight w:val="0"/>
      <w:marTop w:val="0"/>
      <w:marBottom w:val="0"/>
      <w:divBdr>
        <w:top w:val="none" w:sz="0" w:space="0" w:color="auto"/>
        <w:left w:val="none" w:sz="0" w:space="0" w:color="auto"/>
        <w:bottom w:val="none" w:sz="0" w:space="0" w:color="auto"/>
        <w:right w:val="none" w:sz="0" w:space="0" w:color="auto"/>
      </w:divBdr>
    </w:div>
    <w:div w:id="2018145907">
      <w:bodyDiv w:val="1"/>
      <w:marLeft w:val="0"/>
      <w:marRight w:val="0"/>
      <w:marTop w:val="0"/>
      <w:marBottom w:val="0"/>
      <w:divBdr>
        <w:top w:val="none" w:sz="0" w:space="0" w:color="auto"/>
        <w:left w:val="none" w:sz="0" w:space="0" w:color="auto"/>
        <w:bottom w:val="none" w:sz="0" w:space="0" w:color="auto"/>
        <w:right w:val="none" w:sz="0" w:space="0" w:color="auto"/>
      </w:divBdr>
    </w:div>
    <w:div w:id="2044862920">
      <w:bodyDiv w:val="1"/>
      <w:marLeft w:val="0"/>
      <w:marRight w:val="0"/>
      <w:marTop w:val="0"/>
      <w:marBottom w:val="0"/>
      <w:divBdr>
        <w:top w:val="none" w:sz="0" w:space="0" w:color="auto"/>
        <w:left w:val="none" w:sz="0" w:space="0" w:color="auto"/>
        <w:bottom w:val="none" w:sz="0" w:space="0" w:color="auto"/>
        <w:right w:val="none" w:sz="0" w:space="0" w:color="auto"/>
      </w:divBdr>
      <w:divsChild>
        <w:div w:id="411003107">
          <w:marLeft w:val="0"/>
          <w:marRight w:val="0"/>
          <w:marTop w:val="0"/>
          <w:marBottom w:val="0"/>
          <w:divBdr>
            <w:top w:val="none" w:sz="0" w:space="0" w:color="auto"/>
            <w:left w:val="none" w:sz="0" w:space="0" w:color="auto"/>
            <w:bottom w:val="none" w:sz="0" w:space="0" w:color="auto"/>
            <w:right w:val="none" w:sz="0" w:space="0" w:color="auto"/>
          </w:divBdr>
          <w:divsChild>
            <w:div w:id="265502891">
              <w:marLeft w:val="0"/>
              <w:marRight w:val="0"/>
              <w:marTop w:val="0"/>
              <w:marBottom w:val="240"/>
              <w:divBdr>
                <w:top w:val="none" w:sz="0" w:space="0" w:color="auto"/>
                <w:left w:val="none" w:sz="0" w:space="0" w:color="auto"/>
                <w:bottom w:val="none" w:sz="0" w:space="0" w:color="auto"/>
                <w:right w:val="none" w:sz="0" w:space="0" w:color="auto"/>
              </w:divBdr>
            </w:div>
            <w:div w:id="1902399278">
              <w:marLeft w:val="0"/>
              <w:marRight w:val="0"/>
              <w:marTop w:val="0"/>
              <w:marBottom w:val="240"/>
              <w:divBdr>
                <w:top w:val="none" w:sz="0" w:space="0" w:color="auto"/>
                <w:left w:val="none" w:sz="0" w:space="0" w:color="auto"/>
                <w:bottom w:val="none" w:sz="0" w:space="0" w:color="auto"/>
                <w:right w:val="none" w:sz="0" w:space="0" w:color="auto"/>
              </w:divBdr>
            </w:div>
            <w:div w:id="1063674245">
              <w:marLeft w:val="0"/>
              <w:marRight w:val="0"/>
              <w:marTop w:val="0"/>
              <w:marBottom w:val="240"/>
              <w:divBdr>
                <w:top w:val="none" w:sz="0" w:space="0" w:color="auto"/>
                <w:left w:val="none" w:sz="0" w:space="0" w:color="auto"/>
                <w:bottom w:val="none" w:sz="0" w:space="0" w:color="auto"/>
                <w:right w:val="none" w:sz="0" w:space="0" w:color="auto"/>
              </w:divBdr>
            </w:div>
            <w:div w:id="1392653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645265">
      <w:bodyDiv w:val="1"/>
      <w:marLeft w:val="0"/>
      <w:marRight w:val="0"/>
      <w:marTop w:val="0"/>
      <w:marBottom w:val="0"/>
      <w:divBdr>
        <w:top w:val="none" w:sz="0" w:space="0" w:color="auto"/>
        <w:left w:val="none" w:sz="0" w:space="0" w:color="auto"/>
        <w:bottom w:val="none" w:sz="0" w:space="0" w:color="auto"/>
        <w:right w:val="none" w:sz="0" w:space="0" w:color="auto"/>
      </w:divBdr>
    </w:div>
    <w:div w:id="2103601788">
      <w:bodyDiv w:val="1"/>
      <w:marLeft w:val="0"/>
      <w:marRight w:val="0"/>
      <w:marTop w:val="0"/>
      <w:marBottom w:val="0"/>
      <w:divBdr>
        <w:top w:val="none" w:sz="0" w:space="0" w:color="auto"/>
        <w:left w:val="none" w:sz="0" w:space="0" w:color="auto"/>
        <w:bottom w:val="none" w:sz="0" w:space="0" w:color="auto"/>
        <w:right w:val="none" w:sz="0" w:space="0" w:color="auto"/>
      </w:divBdr>
      <w:divsChild>
        <w:div w:id="990478285">
          <w:marLeft w:val="0"/>
          <w:marRight w:val="0"/>
          <w:marTop w:val="0"/>
          <w:marBottom w:val="240"/>
          <w:divBdr>
            <w:top w:val="none" w:sz="0" w:space="0" w:color="auto"/>
            <w:left w:val="none" w:sz="0" w:space="0" w:color="auto"/>
            <w:bottom w:val="none" w:sz="0" w:space="0" w:color="auto"/>
            <w:right w:val="none" w:sz="0" w:space="0" w:color="auto"/>
          </w:divBdr>
        </w:div>
        <w:div w:id="221988776">
          <w:marLeft w:val="0"/>
          <w:marRight w:val="0"/>
          <w:marTop w:val="0"/>
          <w:marBottom w:val="240"/>
          <w:divBdr>
            <w:top w:val="none" w:sz="0" w:space="0" w:color="auto"/>
            <w:left w:val="none" w:sz="0" w:space="0" w:color="auto"/>
            <w:bottom w:val="none" w:sz="0" w:space="0" w:color="auto"/>
            <w:right w:val="none" w:sz="0" w:space="0" w:color="auto"/>
          </w:divBdr>
        </w:div>
        <w:div w:id="85227854">
          <w:marLeft w:val="0"/>
          <w:marRight w:val="0"/>
          <w:marTop w:val="0"/>
          <w:marBottom w:val="240"/>
          <w:divBdr>
            <w:top w:val="none" w:sz="0" w:space="0" w:color="auto"/>
            <w:left w:val="none" w:sz="0" w:space="0" w:color="auto"/>
            <w:bottom w:val="none" w:sz="0" w:space="0" w:color="auto"/>
            <w:right w:val="none" w:sz="0" w:space="0" w:color="auto"/>
          </w:divBdr>
        </w:div>
        <w:div w:id="1274362227">
          <w:marLeft w:val="0"/>
          <w:marRight w:val="0"/>
          <w:marTop w:val="0"/>
          <w:marBottom w:val="240"/>
          <w:divBdr>
            <w:top w:val="none" w:sz="0" w:space="0" w:color="auto"/>
            <w:left w:val="none" w:sz="0" w:space="0" w:color="auto"/>
            <w:bottom w:val="none" w:sz="0" w:space="0" w:color="auto"/>
            <w:right w:val="none" w:sz="0" w:space="0" w:color="auto"/>
          </w:divBdr>
        </w:div>
        <w:div w:id="51933357">
          <w:marLeft w:val="0"/>
          <w:marRight w:val="0"/>
          <w:marTop w:val="0"/>
          <w:marBottom w:val="240"/>
          <w:divBdr>
            <w:top w:val="none" w:sz="0" w:space="0" w:color="auto"/>
            <w:left w:val="none" w:sz="0" w:space="0" w:color="auto"/>
            <w:bottom w:val="none" w:sz="0" w:space="0" w:color="auto"/>
            <w:right w:val="none" w:sz="0" w:space="0" w:color="auto"/>
          </w:divBdr>
        </w:div>
        <w:div w:id="1168135090">
          <w:marLeft w:val="0"/>
          <w:marRight w:val="0"/>
          <w:marTop w:val="0"/>
          <w:marBottom w:val="240"/>
          <w:divBdr>
            <w:top w:val="none" w:sz="0" w:space="0" w:color="auto"/>
            <w:left w:val="none" w:sz="0" w:space="0" w:color="auto"/>
            <w:bottom w:val="none" w:sz="0" w:space="0" w:color="auto"/>
            <w:right w:val="none" w:sz="0" w:space="0" w:color="auto"/>
          </w:divBdr>
        </w:div>
      </w:divsChild>
    </w:div>
    <w:div w:id="2104494715">
      <w:bodyDiv w:val="1"/>
      <w:marLeft w:val="0"/>
      <w:marRight w:val="0"/>
      <w:marTop w:val="0"/>
      <w:marBottom w:val="0"/>
      <w:divBdr>
        <w:top w:val="none" w:sz="0" w:space="0" w:color="auto"/>
        <w:left w:val="none" w:sz="0" w:space="0" w:color="auto"/>
        <w:bottom w:val="none" w:sz="0" w:space="0" w:color="auto"/>
        <w:right w:val="none" w:sz="0" w:space="0" w:color="auto"/>
      </w:divBdr>
    </w:div>
    <w:div w:id="21379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894</TotalTime>
  <Pages>20</Pages>
  <Words>6109</Words>
  <Characters>34825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Ashley Michelle</dc:creator>
  <cp:keywords/>
  <dc:description/>
  <cp:lastModifiedBy>Alvarez, Ashley Michelle</cp:lastModifiedBy>
  <cp:revision>1765</cp:revision>
  <dcterms:created xsi:type="dcterms:W3CDTF">2021-10-01T02:42:00Z</dcterms:created>
  <dcterms:modified xsi:type="dcterms:W3CDTF">2021-12-13T02:21:00Z</dcterms:modified>
</cp:coreProperties>
</file>